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AA69" w14:textId="77777777" w:rsidR="00501300" w:rsidRDefault="00000000">
      <w:pPr>
        <w:pStyle w:val="Firstlineindent"/>
        <w:ind w:firstLine="0"/>
        <w:jc w:val="right"/>
      </w:pPr>
      <w:r>
        <w:rPr>
          <w:rFonts w:ascii="Times New Roman" w:hAnsi="Times New Roman" w:cs="Times New Roman"/>
          <w:b/>
          <w:sz w:val="24"/>
        </w:rPr>
        <w:t xml:space="preserve">Эксперт </w:t>
      </w:r>
    </w:p>
    <w:p w14:paraId="1E317270" w14:textId="77777777" w:rsidR="00501300" w:rsidRDefault="00000000">
      <w:pPr>
        <w:pStyle w:val="Firstlineindent"/>
        <w:ind w:firstLine="0"/>
        <w:jc w:val="right"/>
      </w:pPr>
      <w:r>
        <w:rPr>
          <w:b/>
          <w:iCs/>
          <w:sz w:val="24"/>
        </w:rPr>
        <w:t>Ванькова Елена Павловна</w:t>
      </w:r>
      <w:r>
        <w:rPr>
          <w:iCs/>
          <w:sz w:val="24"/>
        </w:rPr>
        <w:t xml:space="preserve">, </w:t>
      </w:r>
    </w:p>
    <w:p w14:paraId="69FFF991" w14:textId="77777777" w:rsidR="00501300" w:rsidRDefault="00000000">
      <w:pPr>
        <w:pStyle w:val="Firstlineindent"/>
        <w:ind w:firstLine="0"/>
        <w:jc w:val="right"/>
        <w:rPr>
          <w:iCs/>
          <w:sz w:val="24"/>
        </w:rPr>
      </w:pPr>
      <w:r>
        <w:rPr>
          <w:iCs/>
          <w:sz w:val="24"/>
        </w:rPr>
        <w:t>инспектор по особым поручениям ОООО</w:t>
      </w:r>
    </w:p>
    <w:p w14:paraId="1C162970" w14:textId="77777777" w:rsidR="00501300" w:rsidRDefault="00000000">
      <w:pPr>
        <w:pStyle w:val="Firstlineindent"/>
        <w:ind w:firstLine="0"/>
        <w:jc w:val="right"/>
      </w:pPr>
      <w:r>
        <w:rPr>
          <w:iCs/>
          <w:sz w:val="24"/>
        </w:rPr>
        <w:t>ПОО ФГКУ «УВО ВНГ России по ХМАО-Югре» майор полиции</w:t>
      </w:r>
    </w:p>
    <w:p w14:paraId="19406789" w14:textId="77777777" w:rsidR="00501300" w:rsidRDefault="00501300">
      <w:pPr>
        <w:pStyle w:val="Firstlineindent"/>
        <w:jc w:val="center"/>
        <w:rPr>
          <w:rFonts w:ascii="Times New Roman" w:hAnsi="Times New Roman" w:cs="Times New Roman"/>
          <w:b/>
          <w:sz w:val="24"/>
        </w:rPr>
      </w:pPr>
    </w:p>
    <w:p w14:paraId="56D0AEF0" w14:textId="77777777" w:rsidR="00501300" w:rsidRDefault="00501300">
      <w:pPr>
        <w:pStyle w:val="Firstlineindent"/>
        <w:jc w:val="center"/>
        <w:rPr>
          <w:rFonts w:ascii="Times New Roman" w:hAnsi="Times New Roman" w:cs="Times New Roman"/>
          <w:b/>
          <w:sz w:val="24"/>
        </w:rPr>
      </w:pPr>
    </w:p>
    <w:p w14:paraId="1ED4018F" w14:textId="77777777" w:rsidR="00501300" w:rsidRDefault="00000000">
      <w:pPr>
        <w:pStyle w:val="Firstlineinden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Обзор законодательных и нормативных актов, необходимых для </w:t>
      </w:r>
      <w:proofErr w:type="gramStart"/>
      <w:r>
        <w:rPr>
          <w:rFonts w:ascii="Times New Roman" w:hAnsi="Times New Roman" w:cs="Times New Roman"/>
          <w:b/>
          <w:sz w:val="24"/>
        </w:rPr>
        <w:t>реализации  требований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постановления Правительства РФ от 02.08.2019 №1006.</w:t>
      </w:r>
    </w:p>
    <w:p w14:paraId="464C92A8" w14:textId="77777777" w:rsidR="00501300" w:rsidRDefault="00501300">
      <w:pPr>
        <w:pStyle w:val="Firstlineindent"/>
        <w:rPr>
          <w:rFonts w:ascii="Times New Roman" w:hAnsi="Times New Roman" w:cs="Times New Roman"/>
          <w:b/>
          <w:sz w:val="24"/>
        </w:rPr>
      </w:pPr>
    </w:p>
    <w:p w14:paraId="02A30A5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по антитеррористической защищенности (далее — АТЗ) для обеспечения единого порядка хранения, необходимо систематизировать и формировать в накопительные дела, по следующему принципу:</w:t>
      </w:r>
    </w:p>
    <w:p w14:paraId="43D0F7EF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42C4727A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sz w:val="24"/>
        </w:rPr>
        <w:tab/>
        <w:t>1. Накопительное дело №1 (законодательные и нормативные акты по АТЗ):</w:t>
      </w:r>
    </w:p>
    <w:p w14:paraId="05689D52" w14:textId="77777777" w:rsidR="00501300" w:rsidRDefault="00000000">
      <w:pPr>
        <w:pStyle w:val="Firstlineindent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96814F4" w14:textId="77777777" w:rsidR="00501300" w:rsidRDefault="00000000">
      <w:pPr>
        <w:pStyle w:val="Firstlineindent"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</w:rPr>
        <w:t xml:space="preserve">раздел:  </w:t>
      </w:r>
      <w:r>
        <w:rPr>
          <w:rFonts w:ascii="Times New Roman" w:hAnsi="Times New Roman" w:cs="Times New Roman"/>
          <w:sz w:val="24"/>
          <w:u w:val="single"/>
        </w:rPr>
        <w:t>Законодательные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документы необходимые в работе</w:t>
      </w:r>
    </w:p>
    <w:p w14:paraId="48F8970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ФЗ «О частной детективной и охранной деятельности в РФ» №2487-1 от 11.03.1992 (в ред. от 28.06.2022);</w:t>
      </w:r>
    </w:p>
    <w:p w14:paraId="03C6BED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ФЗ «О противодействии терроризму» №35-ФЗ от 06.03.2006;</w:t>
      </w:r>
    </w:p>
    <w:p w14:paraId="7A93E2A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постановление Правительства РФ № 1006 от 02.08.2019 «Об утверждении требований к АТЗ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паспортов безопасности этих объектов»;</w:t>
      </w:r>
    </w:p>
    <w:p w14:paraId="166BAC8A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ФЗ «О безопасности» №390-ФЗ от 28.12.2010;</w:t>
      </w:r>
    </w:p>
    <w:p w14:paraId="3BC6EBB2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Постановления глав муниципальных </w:t>
      </w:r>
      <w:proofErr w:type="gramStart"/>
      <w:r>
        <w:rPr>
          <w:rFonts w:ascii="Times New Roman" w:hAnsi="Times New Roman" w:cs="Times New Roman"/>
          <w:sz w:val="24"/>
        </w:rPr>
        <w:t>образований….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594CE30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</w:rPr>
        <w:t>и.т.д</w:t>
      </w:r>
      <w:proofErr w:type="spellEnd"/>
      <w:r>
        <w:rPr>
          <w:rFonts w:ascii="Times New Roman" w:hAnsi="Times New Roman" w:cs="Times New Roman"/>
          <w:sz w:val="24"/>
        </w:rPr>
        <w:t xml:space="preserve">.     </w:t>
      </w:r>
    </w:p>
    <w:p w14:paraId="75AE7BCD" w14:textId="77777777" w:rsidR="00501300" w:rsidRDefault="00501300">
      <w:pPr>
        <w:pStyle w:val="Firstlineindent"/>
        <w:ind w:firstLine="0"/>
        <w:jc w:val="center"/>
        <w:rPr>
          <w:rFonts w:ascii="Times New Roman" w:hAnsi="Times New Roman" w:cs="Times New Roman"/>
          <w:sz w:val="24"/>
        </w:rPr>
      </w:pPr>
    </w:p>
    <w:p w14:paraId="41D055C4" w14:textId="77777777" w:rsidR="00501300" w:rsidRDefault="00000000">
      <w:pPr>
        <w:pStyle w:val="Firstlineindent"/>
        <w:ind w:firstLine="0"/>
        <w:jc w:val="center"/>
      </w:pPr>
      <w:r>
        <w:rPr>
          <w:rFonts w:ascii="Times New Roman" w:hAnsi="Times New Roman" w:cs="Times New Roman"/>
          <w:sz w:val="24"/>
        </w:rPr>
        <w:t xml:space="preserve"> II раздел: </w:t>
      </w:r>
      <w:r>
        <w:rPr>
          <w:rFonts w:ascii="Times New Roman" w:hAnsi="Times New Roman" w:cs="Times New Roman"/>
          <w:sz w:val="24"/>
          <w:u w:val="single"/>
        </w:rPr>
        <w:t>Нормативные документы внутреннего документооборота</w:t>
      </w:r>
    </w:p>
    <w:p w14:paraId="7077286D" w14:textId="77777777" w:rsidR="00501300" w:rsidRDefault="00000000">
      <w:pPr>
        <w:pStyle w:val="Firstlineindent"/>
        <w:ind w:firstLine="0"/>
        <w:jc w:val="center"/>
      </w:pPr>
      <w:r>
        <w:rPr>
          <w:rFonts w:ascii="Times New Roman" w:hAnsi="Times New Roman" w:cs="Times New Roman"/>
          <w:sz w:val="24"/>
          <w:u w:val="single"/>
        </w:rPr>
        <w:t>образовательного учреждения:</w:t>
      </w:r>
    </w:p>
    <w:p w14:paraId="2656D0D7" w14:textId="77777777" w:rsidR="00501300" w:rsidRDefault="00000000">
      <w:pPr>
        <w:pStyle w:val="Firstlineindent"/>
        <w:ind w:firstLine="0"/>
        <w:jc w:val="left"/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u w:val="single"/>
        </w:rPr>
        <w:t xml:space="preserve">Приказы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    </w:t>
      </w:r>
    </w:p>
    <w:p w14:paraId="6B9689AA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- об утверждении Положения об организации пропускного и внутри объектового режимов, в котором отражается: организация и обеспечение пропускного и внутри объектового режимов, а также контроль их функционирования, организации контроля за состоянием систем подземных коммуникаций, стоянок транспорта, складских помещений </w:t>
      </w:r>
      <w:r>
        <w:rPr>
          <w:rFonts w:ascii="Times New Roman" w:hAnsi="Times New Roman" w:cs="Times New Roman"/>
          <w:i/>
          <w:iCs/>
          <w:sz w:val="24"/>
        </w:rPr>
        <w:t>(приложение Положение)</w:t>
      </w:r>
      <w:r>
        <w:rPr>
          <w:rFonts w:ascii="Times New Roman" w:hAnsi="Times New Roman" w:cs="Times New Roman"/>
          <w:sz w:val="24"/>
        </w:rPr>
        <w:t>;</w:t>
      </w:r>
    </w:p>
    <w:p w14:paraId="092C3C7E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- о назначении ответственного лица за обеспечение АТЗ на объекте, в том числе его критических элементов,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терроризму и экстремизму;</w:t>
      </w:r>
    </w:p>
    <w:p w14:paraId="01195976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4"/>
        </w:rPr>
        <w:t>:</w:t>
      </w:r>
    </w:p>
    <w:p w14:paraId="4489B35F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Стоит отметить, что ответственность за АТЗ и взаимодействие возлагается на руководителя организации, лицо, его замещающее на время отпуска и болезни, а также непосредственно на специалиста (ответственного), занимающегося вопросами профилактики терроризма.</w:t>
      </w:r>
    </w:p>
    <w:p w14:paraId="71B3237E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>Все вышеуказанные лица должны быть обучены по темам: «Организация и обеспечение мероприятий по профилактике терроризма...», «Организации работы со служебной информацией ограниченного распространения».</w:t>
      </w:r>
    </w:p>
    <w:p w14:paraId="0065983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proofErr w:type="gramStart"/>
      <w:r>
        <w:rPr>
          <w:rFonts w:ascii="Times New Roman" w:hAnsi="Times New Roman" w:cs="Times New Roman"/>
          <w:i/>
          <w:iCs/>
          <w:sz w:val="24"/>
        </w:rPr>
        <w:t>Специалист  (</w:t>
      </w:r>
      <w:proofErr w:type="gramEnd"/>
      <w:r>
        <w:rPr>
          <w:rFonts w:ascii="Times New Roman" w:hAnsi="Times New Roman" w:cs="Times New Roman"/>
          <w:i/>
          <w:iCs/>
          <w:sz w:val="24"/>
        </w:rPr>
        <w:t>ответственный), занимающейся вопросами профилактики терроризма дополнительно обучен по теме: «Организация и обеспечение мероприятий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агентов».</w:t>
      </w:r>
    </w:p>
    <w:p w14:paraId="548DC1DC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</w:rPr>
        <w:t xml:space="preserve">В должностные </w:t>
      </w:r>
      <w:proofErr w:type="gramStart"/>
      <w:r>
        <w:rPr>
          <w:rFonts w:ascii="Times New Roman" w:hAnsi="Times New Roman" w:cs="Times New Roman"/>
          <w:i/>
          <w:iCs/>
          <w:sz w:val="24"/>
        </w:rPr>
        <w:t xml:space="preserve">обязанности </w:t>
      </w:r>
      <w:r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i/>
          <w:iCs/>
          <w:sz w:val="24"/>
        </w:rPr>
        <w:t>пециалиста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 (ответственного), занимающегося вопросами профилактики терроризма включаются обязанности по:</w:t>
      </w:r>
    </w:p>
    <w:p w14:paraId="5D52F820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обучению работников объекта (территории) действиям в условиях угрозы совершения или при совершении террористического акта;</w:t>
      </w:r>
    </w:p>
    <w:p w14:paraId="5305DEB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проведению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акта, либо о его совершении;</w:t>
      </w:r>
    </w:p>
    <w:p w14:paraId="233E967C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проведению мероприятий по выявлению и предотвращению несанкционированного проноса (провоза) и применения на объекте (территории токсичных химикатов, отравляющих веществ и патогенных биологических агентов, в том числе при их получении посредством почтовых оправлений);</w:t>
      </w:r>
    </w:p>
    <w:p w14:paraId="331FD1C3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-  о проведении занятий с работниками объектов (территорий) по минимизации морально - психологических последствий совершения террористического акта (</w:t>
      </w:r>
      <w:r>
        <w:rPr>
          <w:rFonts w:ascii="Times New Roman" w:hAnsi="Times New Roman" w:cs="Times New Roman"/>
          <w:i/>
          <w:iCs/>
          <w:sz w:val="24"/>
        </w:rPr>
        <w:t>могут назначаться специалист по АТЗ или специалист по воспитательной работе, или психолог);</w:t>
      </w:r>
    </w:p>
    <w:p w14:paraId="66BF00F3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- о проведении индивидуальной работы с работниками объектов (территорий) по вопросам противодействия идеологии терроризма и экстремизма в образовательной деятельности </w:t>
      </w:r>
      <w:r>
        <w:rPr>
          <w:rFonts w:ascii="Times New Roman" w:hAnsi="Times New Roman" w:cs="Times New Roman"/>
          <w:i/>
          <w:iCs/>
          <w:sz w:val="24"/>
        </w:rPr>
        <w:t>(могут назначаться специалист по АТЗ или специалист по воспитательной работе или психолог);</w:t>
      </w:r>
    </w:p>
    <w:p w14:paraId="489465AF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- о назначении ответственного за пропуск автотранспорта на территорию образовательного учреждения </w:t>
      </w:r>
      <w:r>
        <w:rPr>
          <w:rFonts w:ascii="Times New Roman" w:hAnsi="Times New Roman" w:cs="Times New Roman"/>
          <w:i/>
          <w:iCs/>
          <w:sz w:val="24"/>
        </w:rPr>
        <w:t>(приложение Список автотранспорта, которому разрешено въезжать на территорию образовательного учреждения);</w:t>
      </w:r>
    </w:p>
    <w:p w14:paraId="000DCAA3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об организации работы со служебной информацией ограниченного распространения </w:t>
      </w:r>
      <w:r>
        <w:rPr>
          <w:rFonts w:ascii="Times New Roman" w:hAnsi="Times New Roman" w:cs="Times New Roman"/>
          <w:i/>
          <w:iCs/>
          <w:sz w:val="24"/>
        </w:rPr>
        <w:t>(приложение Положение);</w:t>
      </w:r>
    </w:p>
    <w:p w14:paraId="2C237D72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i/>
          <w:iCs/>
          <w:sz w:val="24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4"/>
        </w:rPr>
        <w:t>:</w:t>
      </w:r>
    </w:p>
    <w:p w14:paraId="68905B06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Приказ об организации работы со служебной информацией ограниченного распространения может включать в себя:</w:t>
      </w:r>
    </w:p>
    <w:p w14:paraId="0500F02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 xml:space="preserve">- утверждение Положения об организации работы со служебной информацией ограниченного распространения в организации, в том числе формы журналов (входящих, исходящих, электронных носителей, разработанных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и.т.д</w:t>
      </w:r>
      <w:proofErr w:type="spellEnd"/>
      <w:r>
        <w:rPr>
          <w:rFonts w:ascii="Times New Roman" w:hAnsi="Times New Roman" w:cs="Times New Roman"/>
          <w:i/>
          <w:iCs/>
          <w:sz w:val="24"/>
        </w:rPr>
        <w:t>.);</w:t>
      </w:r>
    </w:p>
    <w:p w14:paraId="10094B5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назначение ответственных лиц за обеспечение мероприятий по защите информации ограниченного распространения;</w:t>
      </w:r>
    </w:p>
    <w:p w14:paraId="4F9B9C79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определение должностных лиц, ответственных 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1FCEA853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- определение должностных лиц, имеющих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561C2DE0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i/>
          <w:iCs/>
          <w:sz w:val="24"/>
        </w:rPr>
        <w:tab/>
        <w:t>- определение должностных лиц за осуществление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защищенности.</w:t>
      </w:r>
    </w:p>
    <w:p w14:paraId="1218CD49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ab/>
        <w:t>Все лица, указанные в данном приказе, подлежат обучению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 по теме: «Организация работы со служебной информацией ограниченного распространения».</w:t>
      </w:r>
    </w:p>
    <w:p w14:paraId="5C881401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Планы:</w:t>
      </w:r>
    </w:p>
    <w:p w14:paraId="6B7443D3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- о взаимодействии с территориальными органами безопасности, территориальными органами МВД России и территориальными органами </w:t>
      </w:r>
      <w:proofErr w:type="spellStart"/>
      <w:r>
        <w:rPr>
          <w:rFonts w:ascii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(должен быть </w:t>
      </w:r>
      <w:proofErr w:type="gramStart"/>
      <w:r>
        <w:rPr>
          <w:rFonts w:ascii="Times New Roman" w:hAnsi="Times New Roman" w:cs="Times New Roman"/>
          <w:i/>
          <w:iCs/>
          <w:sz w:val="24"/>
        </w:rPr>
        <w:t>согласован  с</w:t>
      </w:r>
      <w:proofErr w:type="gramEnd"/>
      <w:r>
        <w:rPr>
          <w:rFonts w:ascii="Times New Roman" w:hAnsi="Times New Roman" w:cs="Times New Roman"/>
          <w:i/>
          <w:iCs/>
          <w:sz w:val="24"/>
        </w:rPr>
        <w:t xml:space="preserve"> территориальными органами безопасности, территориальными органами МВД России, </w:t>
      </w:r>
      <w:r>
        <w:rPr>
          <w:rFonts w:ascii="Times New Roman" w:hAnsi="Times New Roman" w:cs="Times New Roman"/>
          <w:i/>
          <w:iCs/>
          <w:sz w:val="24"/>
        </w:rPr>
        <w:lastRenderedPageBreak/>
        <w:t xml:space="preserve">территориальными органами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Росгвардии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(подразделениями вневедомственной охраны ВНГ РФ), территориальным органом Министерства Российской Федерации по делам гражданской обороны, ЧС и ликвидациям последствий стихийных бедствий..);</w:t>
      </w:r>
    </w:p>
    <w:p w14:paraId="665AF135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>- о действиях при установлении уровней террористической опасности.</w:t>
      </w:r>
    </w:p>
    <w:p w14:paraId="49E46C53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u w:val="single"/>
        </w:rPr>
        <w:t>Порядок:</w:t>
      </w:r>
    </w:p>
    <w:p w14:paraId="5B1C7F79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об эвакуации работников, обучающихся, воспитанников и иных лиц, находящихся на объекте (территории), в случае получения информации об угрозе совершения или о совершенствовании террористического акта.</w:t>
      </w:r>
    </w:p>
    <w:p w14:paraId="6F531E32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Договоры:</w:t>
      </w:r>
    </w:p>
    <w:p w14:paraId="62BA4AD0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на обслуживание инженерно-технических средств охраны (КТС, </w:t>
      </w:r>
      <w:proofErr w:type="spellStart"/>
      <w:r>
        <w:rPr>
          <w:rFonts w:ascii="Times New Roman" w:hAnsi="Times New Roman" w:cs="Times New Roman"/>
          <w:sz w:val="24"/>
        </w:rPr>
        <w:t>видионаблюдения</w:t>
      </w:r>
      <w:proofErr w:type="spellEnd"/>
      <w:r>
        <w:rPr>
          <w:rFonts w:ascii="Times New Roman" w:hAnsi="Times New Roman" w:cs="Times New Roman"/>
          <w:sz w:val="24"/>
        </w:rPr>
        <w:t xml:space="preserve">, охранной сигнализации, системы оповещения и управления эвакуацией при пожаре, СКУД </w:t>
      </w:r>
      <w:proofErr w:type="spellStart"/>
      <w:r>
        <w:rPr>
          <w:rFonts w:ascii="Times New Roman" w:hAnsi="Times New Roman" w:cs="Times New Roman"/>
          <w:sz w:val="24"/>
        </w:rPr>
        <w:t>и.т.д</w:t>
      </w:r>
      <w:proofErr w:type="spellEnd"/>
      <w:r>
        <w:rPr>
          <w:rFonts w:ascii="Times New Roman" w:hAnsi="Times New Roman" w:cs="Times New Roman"/>
          <w:sz w:val="24"/>
        </w:rPr>
        <w:t>.);</w:t>
      </w:r>
    </w:p>
    <w:p w14:paraId="1FD50813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на охрану по средствам технических средств охраны (КТС);</w:t>
      </w:r>
    </w:p>
    <w:p w14:paraId="4AA373B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на охрану по оказанию услуг охраны ЧОО.</w:t>
      </w:r>
    </w:p>
    <w:p w14:paraId="7B9AA012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Типовые инструкции по организации охраны и обеспечению безопасности учреждения:</w:t>
      </w:r>
    </w:p>
    <w:p w14:paraId="75FBD10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«О порядке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(территории), на полученную информацию»;</w:t>
      </w:r>
    </w:p>
    <w:p w14:paraId="588E77A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- «По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отправлений».</w:t>
      </w:r>
    </w:p>
    <w:p w14:paraId="6C91C6A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F7E7485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Вместе с накопительным делом №1 можно хранить журналы,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которые  необходимы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для реализации требований постановления Правительства № 1006:</w:t>
      </w:r>
    </w:p>
    <w:p w14:paraId="2148DE5F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 проведении инструктажа и практических занятий по действиям при обнаружении на объектах посторонних лиц и подозрительных предметов, а также в условиях угрозы совершения или при совершении террористического акта (в том числе выявлению и предотвращению несанкционированного проноса (провоза) и применения на объекте (территории токсичных химикатов, отравляющих веществ и патогенных биологических агентов, в том числе при их получении посредством почтовых оправлений);</w:t>
      </w:r>
    </w:p>
    <w:p w14:paraId="0387A401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 проведении занятий с работниками объектов (территорий) по минимизации морально - психологических последствий совершенствования террористического акта;</w:t>
      </w:r>
    </w:p>
    <w:p w14:paraId="05AB646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 проведении индивидуальной работы с работниками объектов (территорий) по вопросам противодействия идеологии терроризма и экстремизма в образовательной деятельности.</w:t>
      </w:r>
    </w:p>
    <w:p w14:paraId="1B377313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9466776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>2. Накопительное дело №2 (нормативные документы по организации АТЗ образовательных учреждений с грифом «ДСП»):</w:t>
      </w:r>
    </w:p>
    <w:p w14:paraId="5CFBDF40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- приказы о создании комиссии по проведению обследований и категорировании (актуализации) объекта;</w:t>
      </w:r>
    </w:p>
    <w:p w14:paraId="45B07BB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перечень объектов (территорий), подлежащих антитеррористической защите, утвержденный Министерством просвещения РФ в отношении объектов, которые подлежат категорированию («ДСП»);</w:t>
      </w:r>
    </w:p>
    <w:p w14:paraId="1E879AD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акт обследования и категорирования объекта («ДСП»);</w:t>
      </w:r>
    </w:p>
    <w:p w14:paraId="534BDEC7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паспорт безопасности объекта («ДСП»);</w:t>
      </w:r>
    </w:p>
    <w:p w14:paraId="20AE6CBC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tab/>
        <w:t xml:space="preserve">- перечень необходимых мероприятий по обеспечению антитеррористической защищенности объекта (территории), выявленных при обследовании (категорировании, актуализации) объекта (территории) («ДСП»). </w:t>
      </w:r>
      <w:r>
        <w:rPr>
          <w:rFonts w:ascii="Times New Roman" w:hAnsi="Times New Roman" w:cs="Times New Roman"/>
          <w:i/>
          <w:iCs/>
          <w:sz w:val="24"/>
        </w:rPr>
        <w:t>Срок осуществления мероприятий с учетом объема планируемых работ и планирования финансирования мероприятий составляет 2 финансовых года, следующих за текущим</w:t>
      </w:r>
    </w:p>
    <w:p w14:paraId="5E8E261C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журнал «Учета документов с грифом «ДСП»;</w:t>
      </w:r>
    </w:p>
    <w:p w14:paraId="0E58FAC2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журнал «Выдачи документов «ДСП».</w:t>
      </w:r>
    </w:p>
    <w:p w14:paraId="06989E40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7FBB273" w14:textId="77777777" w:rsidR="00501300" w:rsidRDefault="00501300">
      <w:pPr>
        <w:pStyle w:val="Firstlineindent"/>
        <w:ind w:firstLine="0"/>
        <w:rPr>
          <w:rFonts w:ascii="Times New Roman" w:hAnsi="Times New Roman" w:cs="Times New Roman"/>
          <w:sz w:val="24"/>
        </w:rPr>
      </w:pPr>
    </w:p>
    <w:p w14:paraId="7DF9BE44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</w:rPr>
        <w:t>3.  На посту Охраны образовательного учреждения:</w:t>
      </w:r>
    </w:p>
    <w:p w14:paraId="71052465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- договор на оказание охранных услуг;</w:t>
      </w:r>
    </w:p>
    <w:p w14:paraId="6D5233E5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должностная инструкция охранника, утвержденная руководителем частной охранной организации и согласованная с руководителем образовательного учреждения;</w:t>
      </w:r>
    </w:p>
    <w:p w14:paraId="059DC61D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журнал приема и сдачи дежурства службы охраны;</w:t>
      </w:r>
    </w:p>
    <w:p w14:paraId="10C60BFF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журнал обхода здания и территории (с утвержденной схемой обхода);</w:t>
      </w:r>
    </w:p>
    <w:p w14:paraId="18C6F7BA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журнал регистрации автотранспорта (список автотранспорта);</w:t>
      </w:r>
    </w:p>
    <w:p w14:paraId="241A55FE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типовые инструкции….</w:t>
      </w:r>
    </w:p>
    <w:p w14:paraId="2161A653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A3688B5" w14:textId="77777777" w:rsidR="00501300" w:rsidRDefault="00000000">
      <w:pPr>
        <w:pStyle w:val="Firstlineindent"/>
        <w:ind w:firstLine="0"/>
      </w:pPr>
      <w:r>
        <w:rPr>
          <w:rFonts w:ascii="Times New Roman" w:hAnsi="Times New Roman" w:cs="Times New Roman"/>
          <w:b/>
          <w:bCs/>
          <w:sz w:val="24"/>
        </w:rPr>
        <w:tab/>
        <w:t>4. Стенды, на которых размещается информация:</w:t>
      </w:r>
    </w:p>
    <w:p w14:paraId="59275754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совершенствования или о совершении террористических актов на объектах (территориях);</w:t>
      </w:r>
    </w:p>
    <w:p w14:paraId="554E079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планы эвакуации при возникновении ЧС;</w:t>
      </w:r>
    </w:p>
    <w:p w14:paraId="2D86BA33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номера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Федерации).</w:t>
      </w:r>
    </w:p>
    <w:p w14:paraId="24A1F7CB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4ABE23C" w14:textId="77777777" w:rsidR="00501300" w:rsidRDefault="00000000">
      <w:pPr>
        <w:pStyle w:val="Firstlineinden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Вышеуказанные сведения, являются примерным Перечнем документов по АТЗ, необходимыми для должностного лица, ответственного за АТЗ и безопасность образовательного учреждения. Перечень может изменяться и пополняться!!! А также, с целью организации порядка в накопительных делах, документы по АТЗ необходимо обновлять </w:t>
      </w:r>
      <w:proofErr w:type="gramStart"/>
      <w:r>
        <w:rPr>
          <w:rFonts w:ascii="Times New Roman" w:hAnsi="Times New Roman" w:cs="Times New Roman"/>
          <w:sz w:val="24"/>
        </w:rPr>
        <w:t>в соответствии с изменениями</w:t>
      </w:r>
      <w:proofErr w:type="gramEnd"/>
      <w:r>
        <w:rPr>
          <w:rFonts w:ascii="Times New Roman" w:hAnsi="Times New Roman" w:cs="Times New Roman"/>
          <w:sz w:val="24"/>
        </w:rPr>
        <w:t xml:space="preserve"> вносимыми в требования законодательства РФ в сфере деятельности образовательных учреждений и внутренними кадровыми изменениями, расторжениями договоров и т.д.</w:t>
      </w:r>
    </w:p>
    <w:p w14:paraId="0113208C" w14:textId="77777777" w:rsidR="00501300" w:rsidRDefault="005013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</w:p>
    <w:p w14:paraId="55D43B01" w14:textId="77777777" w:rsidR="00501300" w:rsidRDefault="00501300">
      <w:pPr>
        <w:pStyle w:val="Firstlineindent"/>
        <w:ind w:firstLine="0"/>
        <w:rPr>
          <w:rFonts w:ascii="Times New Roman" w:hAnsi="Times New Roman" w:cs="Times New Roman"/>
          <w:i/>
          <w:iCs/>
          <w:sz w:val="24"/>
        </w:rPr>
      </w:pPr>
    </w:p>
    <w:p w14:paraId="49E86C48" w14:textId="77777777" w:rsidR="00501300" w:rsidRDefault="00501300">
      <w:pPr>
        <w:pStyle w:val="Firstlineindent"/>
        <w:jc w:val="center"/>
      </w:pPr>
    </w:p>
    <w:sectPr w:rsidR="00501300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974B" w14:textId="77777777" w:rsidR="001F4B53" w:rsidRDefault="001F4B53">
      <w:r>
        <w:separator/>
      </w:r>
    </w:p>
  </w:endnote>
  <w:endnote w:type="continuationSeparator" w:id="0">
    <w:p w14:paraId="23F405D4" w14:textId="77777777" w:rsidR="001F4B53" w:rsidRDefault="001F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C66F" w14:textId="77777777" w:rsidR="008C5B26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DE06" w14:textId="77777777" w:rsidR="001F4B53" w:rsidRDefault="001F4B53">
      <w:r>
        <w:rPr>
          <w:color w:val="000000"/>
        </w:rPr>
        <w:separator/>
      </w:r>
    </w:p>
  </w:footnote>
  <w:footnote w:type="continuationSeparator" w:id="0">
    <w:p w14:paraId="4F0EAF32" w14:textId="77777777" w:rsidR="001F4B53" w:rsidRDefault="001F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519F" w14:textId="77777777" w:rsidR="008C5B26" w:rsidRDefault="0000000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738"/>
    <w:multiLevelType w:val="multilevel"/>
    <w:tmpl w:val="A9CA3CD8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 w15:restartNumberingAfterBreak="0">
    <w:nsid w:val="045E2AA9"/>
    <w:multiLevelType w:val="multilevel"/>
    <w:tmpl w:val="9822EA7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 w15:restartNumberingAfterBreak="0">
    <w:nsid w:val="0779692C"/>
    <w:multiLevelType w:val="multilevel"/>
    <w:tmpl w:val="17FEBA4A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 w15:restartNumberingAfterBreak="0">
    <w:nsid w:val="0F4D1D0E"/>
    <w:multiLevelType w:val="multilevel"/>
    <w:tmpl w:val="C32026C0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4" w15:restartNumberingAfterBreak="0">
    <w:nsid w:val="12F15D5A"/>
    <w:multiLevelType w:val="multilevel"/>
    <w:tmpl w:val="00E0D684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A8B257D"/>
    <w:multiLevelType w:val="multilevel"/>
    <w:tmpl w:val="A8EAB08C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6" w15:restartNumberingAfterBreak="0">
    <w:nsid w:val="3CAB3C80"/>
    <w:multiLevelType w:val="multilevel"/>
    <w:tmpl w:val="8F72A394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7" w15:restartNumberingAfterBreak="0">
    <w:nsid w:val="3EE522EE"/>
    <w:multiLevelType w:val="multilevel"/>
    <w:tmpl w:val="7B32D2C6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 w15:restartNumberingAfterBreak="0">
    <w:nsid w:val="55BF441D"/>
    <w:multiLevelType w:val="multilevel"/>
    <w:tmpl w:val="8EA83DD4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9" w15:restartNumberingAfterBreak="0">
    <w:nsid w:val="572A34AA"/>
    <w:multiLevelType w:val="multilevel"/>
    <w:tmpl w:val="346685B0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0" w15:restartNumberingAfterBreak="0">
    <w:nsid w:val="611B2651"/>
    <w:multiLevelType w:val="multilevel"/>
    <w:tmpl w:val="74A20F96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1" w15:restartNumberingAfterBreak="0">
    <w:nsid w:val="6F5F68E3"/>
    <w:multiLevelType w:val="multilevel"/>
    <w:tmpl w:val="29B0B03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2" w15:restartNumberingAfterBreak="0">
    <w:nsid w:val="7E3510B6"/>
    <w:multiLevelType w:val="multilevel"/>
    <w:tmpl w:val="994A4B86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num w:numId="1" w16cid:durableId="89355837">
    <w:abstractNumId w:val="4"/>
  </w:num>
  <w:num w:numId="2" w16cid:durableId="788549620">
    <w:abstractNumId w:val="8"/>
  </w:num>
  <w:num w:numId="3" w16cid:durableId="519512735">
    <w:abstractNumId w:val="2"/>
  </w:num>
  <w:num w:numId="4" w16cid:durableId="210920702">
    <w:abstractNumId w:val="9"/>
  </w:num>
  <w:num w:numId="5" w16cid:durableId="136608552">
    <w:abstractNumId w:val="6"/>
  </w:num>
  <w:num w:numId="6" w16cid:durableId="1533952741">
    <w:abstractNumId w:val="12"/>
  </w:num>
  <w:num w:numId="7" w16cid:durableId="1822773077">
    <w:abstractNumId w:val="3"/>
  </w:num>
  <w:num w:numId="8" w16cid:durableId="1103107846">
    <w:abstractNumId w:val="5"/>
  </w:num>
  <w:num w:numId="9" w16cid:durableId="1461801355">
    <w:abstractNumId w:val="11"/>
  </w:num>
  <w:num w:numId="10" w16cid:durableId="1103577926">
    <w:abstractNumId w:val="0"/>
  </w:num>
  <w:num w:numId="11" w16cid:durableId="337193424">
    <w:abstractNumId w:val="1"/>
  </w:num>
  <w:num w:numId="12" w16cid:durableId="1085884035">
    <w:abstractNumId w:val="7"/>
  </w:num>
  <w:num w:numId="13" w16cid:durableId="584343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1300"/>
    <w:rsid w:val="001F4B53"/>
    <w:rsid w:val="004611F9"/>
    <w:rsid w:val="0050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1171"/>
  <w15:docId w15:val="{4FEDFBFA-6A47-48CA-8A43-82769D0E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customStyle="1" w:styleId="a7">
    <w:name w:val="Название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Акимова Вера Александровна</dc:creator>
  <cp:lastModifiedBy>Демчук Богдан Дмитриевич</cp:lastModifiedBy>
  <cp:revision>2</cp:revision>
  <dcterms:created xsi:type="dcterms:W3CDTF">2022-10-04T08:59:00Z</dcterms:created>
  <dcterms:modified xsi:type="dcterms:W3CDTF">2022-10-04T08:59:00Z</dcterms:modified>
</cp:coreProperties>
</file>