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162" w:rsidRDefault="0035116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51162" w:rsidRDefault="00351162">
      <w:pPr>
        <w:pStyle w:val="ConsPlusNormal"/>
        <w:jc w:val="both"/>
        <w:outlineLvl w:val="0"/>
      </w:pPr>
    </w:p>
    <w:p w:rsidR="00351162" w:rsidRDefault="00351162">
      <w:pPr>
        <w:pStyle w:val="ConsPlusNormal"/>
        <w:outlineLvl w:val="0"/>
      </w:pPr>
      <w:r>
        <w:t>Зарегистрировано в Минюсте России 18 декабря 2020 г. N 61573</w:t>
      </w:r>
    </w:p>
    <w:p w:rsidR="00351162" w:rsidRDefault="003511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1162" w:rsidRDefault="00351162">
      <w:pPr>
        <w:pStyle w:val="ConsPlusNormal"/>
        <w:jc w:val="both"/>
      </w:pPr>
    </w:p>
    <w:p w:rsidR="00351162" w:rsidRDefault="00351162">
      <w:pPr>
        <w:pStyle w:val="ConsPlusTitle"/>
        <w:jc w:val="center"/>
      </w:pPr>
      <w:r>
        <w:t>ФЕДЕРАЛЬНАЯ СЛУЖБА ПО НАДЗОРУ В СФЕРЕ ЗАЩИТЫ</w:t>
      </w:r>
    </w:p>
    <w:p w:rsidR="00351162" w:rsidRDefault="00351162">
      <w:pPr>
        <w:pStyle w:val="ConsPlusTitle"/>
        <w:jc w:val="center"/>
      </w:pPr>
      <w:r>
        <w:t>ПРАВ ПОТРЕБИТЕЛЕЙ И БЛАГОПОЛУЧИЯ ЧЕЛОВЕКА</w:t>
      </w:r>
    </w:p>
    <w:p w:rsidR="00351162" w:rsidRDefault="00351162">
      <w:pPr>
        <w:pStyle w:val="ConsPlusTitle"/>
        <w:jc w:val="center"/>
      </w:pPr>
    </w:p>
    <w:p w:rsidR="00351162" w:rsidRDefault="00351162">
      <w:pPr>
        <w:pStyle w:val="ConsPlusTitle"/>
        <w:jc w:val="center"/>
      </w:pPr>
      <w:r>
        <w:t>ГЛАВНЫЙ ГОСУДАРСТВЕННЫЙ САНИТАРНЫЙ ВРАЧ</w:t>
      </w:r>
    </w:p>
    <w:p w:rsidR="00351162" w:rsidRDefault="00351162">
      <w:pPr>
        <w:pStyle w:val="ConsPlusTitle"/>
        <w:jc w:val="center"/>
      </w:pPr>
      <w:r>
        <w:t>РОССИЙСКОЙ ФЕДЕРАЦИИ</w:t>
      </w:r>
    </w:p>
    <w:p w:rsidR="00351162" w:rsidRDefault="00351162">
      <w:pPr>
        <w:pStyle w:val="ConsPlusTitle"/>
        <w:jc w:val="center"/>
      </w:pPr>
    </w:p>
    <w:p w:rsidR="00351162" w:rsidRDefault="00351162">
      <w:pPr>
        <w:pStyle w:val="ConsPlusTitle"/>
        <w:jc w:val="center"/>
      </w:pPr>
      <w:r>
        <w:t>ПОСТАНОВЛЕНИЕ</w:t>
      </w:r>
    </w:p>
    <w:p w:rsidR="00351162" w:rsidRDefault="00351162">
      <w:pPr>
        <w:pStyle w:val="ConsPlusTitle"/>
        <w:jc w:val="center"/>
      </w:pPr>
      <w:r>
        <w:t>от 28 сентября 2020 г. N 28</w:t>
      </w:r>
    </w:p>
    <w:p w:rsidR="00351162" w:rsidRDefault="00351162">
      <w:pPr>
        <w:pStyle w:val="ConsPlusTitle"/>
        <w:jc w:val="center"/>
      </w:pPr>
    </w:p>
    <w:p w:rsidR="00351162" w:rsidRDefault="00351162">
      <w:pPr>
        <w:pStyle w:val="ConsPlusTitle"/>
        <w:jc w:val="center"/>
      </w:pPr>
      <w:r>
        <w:t>ОБ УТВЕРЖДЕНИИ САНИТАРНЫХ ПРАВИЛ СП 2.4.3648-20</w:t>
      </w:r>
    </w:p>
    <w:p w:rsidR="00351162" w:rsidRDefault="00351162">
      <w:pPr>
        <w:pStyle w:val="ConsPlusTitle"/>
        <w:jc w:val="center"/>
      </w:pPr>
      <w:r>
        <w:t>"САНИТАРНО-ЭПИДЕМИОЛОГИЧЕСКИЕ ТРЕБОВАНИЯ К ОРГАНИЗАЦИЯМ</w:t>
      </w:r>
    </w:p>
    <w:p w:rsidR="00351162" w:rsidRDefault="00351162">
      <w:pPr>
        <w:pStyle w:val="ConsPlusTitle"/>
        <w:jc w:val="center"/>
      </w:pPr>
      <w:r>
        <w:t>ВОСПИТАНИЯ И ОБУЧЕНИЯ, ОТДЫХА И ОЗДОРОВЛЕНИЯ ДЕТЕЙ</w:t>
      </w:r>
    </w:p>
    <w:p w:rsidR="00351162" w:rsidRDefault="00351162">
      <w:pPr>
        <w:pStyle w:val="ConsPlusTitle"/>
        <w:jc w:val="center"/>
      </w:pPr>
      <w:r>
        <w:t>И МОЛОДЕЖИ"</w:t>
      </w:r>
    </w:p>
    <w:p w:rsidR="00351162" w:rsidRDefault="00351162">
      <w:pPr>
        <w:pStyle w:val="ConsPlusNormal"/>
        <w:jc w:val="both"/>
      </w:pPr>
    </w:p>
    <w:p w:rsidR="00351162" w:rsidRDefault="00351162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2019, N 30, ст. 4134) и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N 47, ст. 4666; 2005, N 39, ст. 3953) постановляю: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 xml:space="preserve">1. Утвердить санитарные </w:t>
      </w:r>
      <w:hyperlink w:anchor="P71" w:history="1">
        <w:r>
          <w:rPr>
            <w:color w:val="0000FF"/>
          </w:rPr>
          <w:t>правила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(приложение).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 xml:space="preserve">2. Ввести в действие санитарные </w:t>
      </w:r>
      <w:hyperlink w:anchor="P71" w:history="1">
        <w:r>
          <w:rPr>
            <w:color w:val="0000FF"/>
          </w:rPr>
          <w:t>правила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с 01.01.2021.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 xml:space="preserve">3. Установить срок действия санитарных </w:t>
      </w:r>
      <w:hyperlink w:anchor="P71" w:history="1">
        <w:r>
          <w:rPr>
            <w:color w:val="0000FF"/>
          </w:rPr>
          <w:t>правил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до 01.01.2027.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4. Признать утратившими силу с 01.01.2021:</w:t>
      </w:r>
    </w:p>
    <w:p w:rsidR="00351162" w:rsidRDefault="00351162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20.11.2002 N 38 "О введении в действие Санитарных правил и нормативов" (зарегистрировано Минюстом России 19.12.2002, регистрационный N 4046);</w:t>
      </w:r>
    </w:p>
    <w:p w:rsidR="00351162" w:rsidRDefault="00351162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28.01.2003 N 2 "О введении в действие санитарно-эпидемиологических правил и нормативов СанПиН 2.4.3.1186-03" (зарегистрировано Минюстом России 11.02.2003, регистрационный N 4204);</w:t>
      </w:r>
    </w:p>
    <w:p w:rsidR="00351162" w:rsidRDefault="00351162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17.04.2003 N 51 "О введении в действие санитарно-эпидемиологических правил и нормативов СанПиН 2.4.7/1.1.1286-03" (зарегистрировано Минюстом России 05.05.2003, регистрационный N 4499);</w:t>
      </w:r>
    </w:p>
    <w:p w:rsidR="00351162" w:rsidRDefault="00351162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03.06.2003 N 118 "О введении в действие санитарно-эпидемиологических правил и нормативов СанПиН 2.2.2/2.4.1340-03" (зарегистрировано Минюстом России 10.06.2003, регистрационный N 4673);</w:t>
      </w:r>
    </w:p>
    <w:p w:rsidR="00351162" w:rsidRDefault="00351162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25.04.2007 N 22 "Об утверждении СанПиН 2.2.2/2.4.2198-07" (зарегистрировано Минюстом России 07.06.2007, регистрационный N 9615);</w:t>
      </w:r>
    </w:p>
    <w:p w:rsidR="00351162" w:rsidRDefault="00351162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28.04.2007 N 24 "Об утверждении СанПиН 2.4.3.2201-07" (зарегистрировано Минюстом России 07.06.2007, регистрационный N 9610);</w:t>
      </w:r>
    </w:p>
    <w:p w:rsidR="00351162" w:rsidRDefault="00351162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23.07.2008 N 45 "Об утверждении СанПиН 2.4.5.2409-08" (зарегистрировано Минюстом России 07.08.2008, регистрационный N 12085);</w:t>
      </w:r>
    </w:p>
    <w:p w:rsidR="00351162" w:rsidRDefault="00351162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30.09.2009 N 58 "Об утверждении СанПиН 2.4.6.2553-09" (зарегистрировано Минюстом России 05.11.2009, регистрационный N 15172);</w:t>
      </w:r>
    </w:p>
    <w:p w:rsidR="00351162" w:rsidRDefault="00351162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30.09.2009 N 59 "Об утверждении СанПиН 2.4.3.2554-09" (зарегистрировано Минюстом России 06.11.2009, регистрационный N 15197);</w:t>
      </w:r>
    </w:p>
    <w:p w:rsidR="00351162" w:rsidRDefault="00351162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19.04.2010 N 25 "Об утверждении СанПиН 2.4.4.2599-10" (зарегистрировано Минюстом России 26.05.2010, регистрационный N 17378);</w:t>
      </w:r>
    </w:p>
    <w:p w:rsidR="00351162" w:rsidRDefault="00351162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30.04.2010 N 48 "Об утверждении СанПиН 2.2.2/2.4.2620-10" (зарегистрировано Минюстом России 07.06.2010, регистрационный N 17481);</w:t>
      </w:r>
    </w:p>
    <w:p w:rsidR="00351162" w:rsidRDefault="00351162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28.06.2010 N 72 "Об утверждении СанПиН 2.4.7/1.1.2651-10" (зарегистрировано Минюстом России 22.07.2010, регистрационный N 17944);</w:t>
      </w:r>
    </w:p>
    <w:p w:rsidR="00351162" w:rsidRDefault="00351162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03.09.2010 N 116 "Об утверждении СанПиН 2.2.2/2.4.2732-10 "Изменение N 3 к СанПиН 2.2.2/2.4.1340-03 "Гигиенические требования к персональным электронно-вычислительным машинам и организации работы" (зарегистрировано Минюстом России 18.10.2010, регистрационный N 18748);</w:t>
      </w:r>
    </w:p>
    <w:p w:rsidR="00351162" w:rsidRDefault="00351162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29.12.2010 N 189 "Об утверждении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03.03.2011, регистрационный N 19993);</w:t>
      </w:r>
    </w:p>
    <w:p w:rsidR="00351162" w:rsidRDefault="00351162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04.03.2011 N 17 "Об утверждении СанПиН 2.4.3.2841-11 "Изменения N 3 к СанПиН 2.4.3.1186-03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 (зарегистрировано Минюстом России 29.03.2011, регистрационный N 20327);</w:t>
      </w:r>
    </w:p>
    <w:p w:rsidR="00351162" w:rsidRDefault="00351162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18.03.2011 N 22 "Об утверждении СанПиН 2.4.2.2842-11 "Санитарно-эпидемиологические </w:t>
      </w:r>
      <w:r>
        <w:lastRenderedPageBreak/>
        <w:t>требования к устройству, содержанию и организации работы лагерей труда и отдыха для подростков" (зарегистрировано Минюстом России 24.03.2011, регистрационный N 20277);</w:t>
      </w:r>
    </w:p>
    <w:p w:rsidR="00351162" w:rsidRDefault="00351162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29.06.2011 N 85 "Об утверждении СанПиН 2.4.2.2883-11 "Изменения N 1 к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15.12.2011, регистрационный N 22637);</w:t>
      </w:r>
    </w:p>
    <w:p w:rsidR="00351162" w:rsidRDefault="00351162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18.03.2011 N 21 "Об утверждении СанПиН 2.4.2.2843-11 "Санитарно-эпидемиологические требования к устройству, содержанию и организации работы детских санаториев" (зарегистрировано Минюстом России 24.03.2011, регистрационный N 20279);</w:t>
      </w:r>
    </w:p>
    <w:p w:rsidR="00351162" w:rsidRDefault="00351162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14.05.2013 N 25 "Об утверждении СанПиН 2.4.4.3048-13 "Санитарно-эпидемиологические требования к устройству и организации работы детских лагерей палаточного типа" (зарегистрировано Минюстом России 29.05.2013, регистрационный N 28563);</w:t>
      </w:r>
    </w:p>
    <w:p w:rsidR="00351162" w:rsidRDefault="00351162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29.05.2013, регистрационный N 28564);</w:t>
      </w:r>
    </w:p>
    <w:p w:rsidR="00351162" w:rsidRDefault="00351162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19.12.2013 N 68 "Об утверждении СанПиН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03.02.2014, регистрационный N 31209);</w:t>
      </w:r>
    </w:p>
    <w:p w:rsidR="00351162" w:rsidRDefault="00351162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25.12.2013 N 72 "О внесении изменений N 2 в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27.03.2014, регистрационный N 31751);</w:t>
      </w:r>
    </w:p>
    <w:p w:rsidR="00351162" w:rsidRDefault="00351162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27.12.2013 N 73 "Об утверждении 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 (зарегистрировано Минюстом России 18.04.2014, регистрационный N 32024);</w:t>
      </w:r>
    </w:p>
    <w:p w:rsidR="00351162" w:rsidRDefault="00351162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04.07.2014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(зарегистрировано Минюстом России 20.08.2014, регистрационный N 33660);</w:t>
      </w:r>
    </w:p>
    <w:p w:rsidR="00351162" w:rsidRDefault="00351162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02.12.2014 N 78 "О признании утратившим силу пункта 2.2 СанПиН 2.4.7.1166-02 "Гигиенические требования к изданиям учебным для общего и начального профессионального образования" (зарегистрировано Минюстом России 11.12.2014, регистрационный N 35144);</w:t>
      </w:r>
    </w:p>
    <w:p w:rsidR="00351162" w:rsidRDefault="00351162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09.02.2015 N 8 "Об утверждении СанПиН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 (зарегистрировано Минюстом России 26.03.2015, </w:t>
      </w:r>
      <w:r>
        <w:lastRenderedPageBreak/>
        <w:t>регистрационный N 36571);</w:t>
      </w:r>
    </w:p>
    <w:p w:rsidR="00351162" w:rsidRDefault="00351162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20.07.2015 N 28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03.08.2015, регистрационный N 38312);</w:t>
      </w:r>
    </w:p>
    <w:p w:rsidR="00351162" w:rsidRDefault="00351162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10.07.2015 N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(зарегистрировано Минюстом России 14.08.2015, регистрационный N 38528);</w:t>
      </w:r>
    </w:p>
    <w:p w:rsidR="00351162" w:rsidRDefault="00351162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27.08.2015 N 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регистрационный N 38824);</w:t>
      </w:r>
    </w:p>
    <w:p w:rsidR="00351162" w:rsidRDefault="00351162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24.11.2015 N 81 "О внесении изменений N 3 в СанПиН 2.4.2.2821-10 "Санитарно-эпидемиологические требования к условиям и организации обучения, содержания в общеобразовательных организациях" (зарегистрировано Минюстом России 18.12.2015, регистрационный N 40154);</w:t>
      </w:r>
    </w:p>
    <w:p w:rsidR="00351162" w:rsidRDefault="00351162">
      <w:pPr>
        <w:pStyle w:val="ConsPlusNormal"/>
        <w:spacing w:before="220"/>
        <w:ind w:firstLine="540"/>
        <w:jc w:val="both"/>
      </w:pPr>
      <w:hyperlink r:id="rId3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14.08.2015 N 38 "О внесении изменений в СанПиН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19.08.2015, регистрационный N 38591);</w:t>
      </w:r>
    </w:p>
    <w:p w:rsidR="00351162" w:rsidRDefault="00351162">
      <w:pPr>
        <w:pStyle w:val="ConsPlusNormal"/>
        <w:spacing w:before="220"/>
        <w:ind w:firstLine="540"/>
        <w:jc w:val="both"/>
      </w:pPr>
      <w:hyperlink r:id="rId3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22.03.2017 N 38 "О внесении изменений в СанПиН 2.4.4.2599-10, СанПиН 2.4.4.3155-13, СанПиН 2.4.4.3048-13, СанПиН 2.4.2.2842-11" (зарегистрировано Минюстом России 11.04.2017, регистрационный N 46337);</w:t>
      </w:r>
    </w:p>
    <w:p w:rsidR="00351162" w:rsidRDefault="00351162">
      <w:pPr>
        <w:pStyle w:val="ConsPlusNormal"/>
        <w:spacing w:before="220"/>
        <w:ind w:firstLine="540"/>
        <w:jc w:val="both"/>
      </w:pPr>
      <w:hyperlink r:id="rId40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25.03.2019 N 6 "О внесении изменений в постановление Главного государственного санитарного врача Российской Федерации от 23.07.2008 N 45 "Об утверждении СанПиН 2.4.5.2409-08" (зарегистрировано Минюстом России 08.04.2019, регистрационный N 54310);</w:t>
      </w:r>
    </w:p>
    <w:p w:rsidR="00351162" w:rsidRDefault="00351162">
      <w:pPr>
        <w:pStyle w:val="ConsPlusNormal"/>
        <w:spacing w:before="220"/>
        <w:ind w:firstLine="540"/>
        <w:jc w:val="both"/>
      </w:pPr>
      <w:hyperlink r:id="rId41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22.05.2019 N 8 "О внесении изменений в 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28.05.2019, регистрационный N 54764).</w:t>
      </w:r>
    </w:p>
    <w:p w:rsidR="00351162" w:rsidRDefault="00351162">
      <w:pPr>
        <w:pStyle w:val="ConsPlusNormal"/>
        <w:jc w:val="both"/>
      </w:pPr>
    </w:p>
    <w:p w:rsidR="00351162" w:rsidRDefault="00351162">
      <w:pPr>
        <w:pStyle w:val="ConsPlusNormal"/>
        <w:jc w:val="right"/>
      </w:pPr>
      <w:r>
        <w:t>А.Ю.ПОПОВА</w:t>
      </w:r>
    </w:p>
    <w:p w:rsidR="00351162" w:rsidRDefault="00351162">
      <w:pPr>
        <w:pStyle w:val="ConsPlusNormal"/>
        <w:jc w:val="both"/>
      </w:pPr>
    </w:p>
    <w:p w:rsidR="00351162" w:rsidRDefault="00351162">
      <w:pPr>
        <w:pStyle w:val="ConsPlusNormal"/>
        <w:jc w:val="both"/>
      </w:pPr>
    </w:p>
    <w:p w:rsidR="00351162" w:rsidRDefault="00351162">
      <w:pPr>
        <w:pStyle w:val="ConsPlusNormal"/>
        <w:jc w:val="both"/>
      </w:pPr>
    </w:p>
    <w:p w:rsidR="00351162" w:rsidRDefault="00351162">
      <w:pPr>
        <w:pStyle w:val="ConsPlusNormal"/>
        <w:jc w:val="both"/>
      </w:pPr>
    </w:p>
    <w:p w:rsidR="00351162" w:rsidRDefault="00351162">
      <w:pPr>
        <w:pStyle w:val="ConsPlusNormal"/>
        <w:jc w:val="both"/>
      </w:pPr>
    </w:p>
    <w:p w:rsidR="00351162" w:rsidRDefault="00351162">
      <w:pPr>
        <w:pStyle w:val="ConsPlusNormal"/>
        <w:jc w:val="right"/>
        <w:outlineLvl w:val="0"/>
      </w:pPr>
      <w:r>
        <w:t>Утверждены</w:t>
      </w:r>
    </w:p>
    <w:p w:rsidR="00351162" w:rsidRDefault="00351162">
      <w:pPr>
        <w:pStyle w:val="ConsPlusNormal"/>
        <w:jc w:val="right"/>
      </w:pPr>
      <w:r>
        <w:lastRenderedPageBreak/>
        <w:t>постановлением</w:t>
      </w:r>
    </w:p>
    <w:p w:rsidR="00351162" w:rsidRDefault="00351162">
      <w:pPr>
        <w:pStyle w:val="ConsPlusNormal"/>
        <w:jc w:val="right"/>
      </w:pPr>
      <w:r>
        <w:t>Главного государственного</w:t>
      </w:r>
    </w:p>
    <w:p w:rsidR="00351162" w:rsidRDefault="00351162">
      <w:pPr>
        <w:pStyle w:val="ConsPlusNormal"/>
        <w:jc w:val="right"/>
      </w:pPr>
      <w:r>
        <w:t>санитарного врача</w:t>
      </w:r>
    </w:p>
    <w:p w:rsidR="00351162" w:rsidRDefault="00351162">
      <w:pPr>
        <w:pStyle w:val="ConsPlusNormal"/>
        <w:jc w:val="right"/>
      </w:pPr>
      <w:r>
        <w:t>Российской Федерации</w:t>
      </w:r>
    </w:p>
    <w:p w:rsidR="00351162" w:rsidRDefault="00351162">
      <w:pPr>
        <w:pStyle w:val="ConsPlusNormal"/>
        <w:jc w:val="right"/>
      </w:pPr>
      <w:r>
        <w:t>от 28.09.2020 N 28</w:t>
      </w:r>
    </w:p>
    <w:p w:rsidR="00351162" w:rsidRDefault="00351162">
      <w:pPr>
        <w:pStyle w:val="ConsPlusNormal"/>
        <w:jc w:val="both"/>
      </w:pPr>
    </w:p>
    <w:p w:rsidR="00351162" w:rsidRDefault="00351162">
      <w:pPr>
        <w:pStyle w:val="ConsPlusTitle"/>
        <w:jc w:val="center"/>
      </w:pPr>
      <w:bookmarkStart w:id="0" w:name="P71"/>
      <w:bookmarkEnd w:id="0"/>
      <w:r>
        <w:t>САНИТАРНЫЕ ПРАВИЛА</w:t>
      </w:r>
    </w:p>
    <w:p w:rsidR="00351162" w:rsidRDefault="00351162">
      <w:pPr>
        <w:pStyle w:val="ConsPlusTitle"/>
        <w:jc w:val="center"/>
      </w:pPr>
      <w:r>
        <w:t>СП 2.4.3648-20</w:t>
      </w:r>
    </w:p>
    <w:p w:rsidR="00351162" w:rsidRDefault="00351162">
      <w:pPr>
        <w:pStyle w:val="ConsPlusTitle"/>
        <w:jc w:val="center"/>
      </w:pPr>
    </w:p>
    <w:p w:rsidR="00351162" w:rsidRDefault="00351162">
      <w:pPr>
        <w:pStyle w:val="ConsPlusTitle"/>
        <w:jc w:val="center"/>
      </w:pPr>
      <w:r>
        <w:t>"САНИТАРНО-ЭПИДЕМИОЛОГИЧЕСКИЕ ТРЕБОВАНИЯ</w:t>
      </w:r>
    </w:p>
    <w:p w:rsidR="00351162" w:rsidRDefault="00351162">
      <w:pPr>
        <w:pStyle w:val="ConsPlusTitle"/>
        <w:jc w:val="center"/>
      </w:pPr>
      <w:r>
        <w:t>К ОРГАНИЗАЦИЯМ ВОСПИТАНИЯ И ОБУЧЕНИЯ, ОТДЫХА И ОЗДОРОВЛЕНИЯ</w:t>
      </w:r>
    </w:p>
    <w:p w:rsidR="00351162" w:rsidRDefault="00351162">
      <w:pPr>
        <w:pStyle w:val="ConsPlusTitle"/>
        <w:jc w:val="center"/>
      </w:pPr>
      <w:r>
        <w:t>ДЕТЕЙ И МОЛОДЕЖИ"</w:t>
      </w:r>
    </w:p>
    <w:p w:rsidR="00351162" w:rsidRDefault="00351162">
      <w:pPr>
        <w:pStyle w:val="ConsPlusNormal"/>
        <w:jc w:val="both"/>
      </w:pPr>
    </w:p>
    <w:p w:rsidR="00351162" w:rsidRDefault="00351162">
      <w:pPr>
        <w:pStyle w:val="ConsPlusTitle"/>
        <w:jc w:val="center"/>
        <w:outlineLvl w:val="1"/>
      </w:pPr>
      <w:r>
        <w:t>1. Область применения</w:t>
      </w:r>
    </w:p>
    <w:p w:rsidR="00351162" w:rsidRDefault="00351162">
      <w:pPr>
        <w:pStyle w:val="ConsPlusNormal"/>
        <w:jc w:val="both"/>
      </w:pPr>
    </w:p>
    <w:p w:rsidR="00351162" w:rsidRDefault="00351162">
      <w:pPr>
        <w:pStyle w:val="ConsPlusNormal"/>
        <w:ind w:firstLine="540"/>
        <w:jc w:val="both"/>
      </w:pPr>
      <w:bookmarkStart w:id="1" w:name="P80"/>
      <w:bookmarkEnd w:id="1"/>
      <w:r>
        <w:t>1.1. Настоящие санитарные правила (далее - Правила)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назначения, отдыху и оздоровлению, предоставлению мест временного проживания, социальных услуг для детей, а также к условиям проведения спортивных, художественных и культурно-массовых мероприятий с участием детей и молодежи и определяют санитарно-противоэпидемические (профилактические) меры при организации перевозок организованных групп детей железнодорожным транспортом.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 xml:space="preserve">1.2. Правила являются обязательными для исполнения гражданами, юридическими лицами и индивидуальными предпринимателями при осуществлении деятельности, предусмотренной </w:t>
      </w:r>
      <w:hyperlink w:anchor="P80" w:history="1">
        <w:r>
          <w:rPr>
            <w:color w:val="0000FF"/>
          </w:rPr>
          <w:t>пунктом 1.1</w:t>
        </w:r>
      </w:hyperlink>
      <w:r>
        <w:t xml:space="preserve"> Правил (далее - Хозяйствующие субъекты).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Правила не распространяются на проведение экскурсионных мероприятий и организованных походов.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 xml:space="preserve">1.3. При разработке проектной документации в отношении зданий, строений, сооружений, помещений, используемых хозяйствующими субъектами при осуществлении деятельности, предусмотренной </w:t>
      </w:r>
      <w:hyperlink w:anchor="P80" w:history="1">
        <w:r>
          <w:rPr>
            <w:color w:val="0000FF"/>
          </w:rPr>
          <w:t>пунктом 1.1</w:t>
        </w:r>
      </w:hyperlink>
      <w:r>
        <w:t xml:space="preserve"> Правил (далее - объекты), должны соблюдаться требования Правил, установленные </w:t>
      </w:r>
      <w:hyperlink w:anchor="P119" w:history="1">
        <w:r>
          <w:rPr>
            <w:color w:val="0000FF"/>
          </w:rPr>
          <w:t>пунктами 2.1.1</w:t>
        </w:r>
      </w:hyperlink>
      <w:r>
        <w:t>, 2.1.2 (</w:t>
      </w:r>
      <w:hyperlink w:anchor="P120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121" w:history="1">
        <w:r>
          <w:rPr>
            <w:color w:val="0000FF"/>
          </w:rPr>
          <w:t>второй</w:t>
        </w:r>
      </w:hyperlink>
      <w:r>
        <w:t xml:space="preserve">, </w:t>
      </w:r>
      <w:hyperlink w:anchor="P123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124" w:history="1">
        <w:r>
          <w:rPr>
            <w:color w:val="0000FF"/>
          </w:rPr>
          <w:t>пятый</w:t>
        </w:r>
      </w:hyperlink>
      <w:r>
        <w:t xml:space="preserve">), </w:t>
      </w:r>
      <w:hyperlink w:anchor="P125" w:history="1">
        <w:r>
          <w:rPr>
            <w:color w:val="0000FF"/>
          </w:rPr>
          <w:t>2.1.3</w:t>
        </w:r>
      </w:hyperlink>
      <w:r>
        <w:t>, 2.2.1 (</w:t>
      </w:r>
      <w:hyperlink w:anchor="P127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130" w:history="1">
        <w:r>
          <w:rPr>
            <w:color w:val="0000FF"/>
          </w:rPr>
          <w:t>четвертый</w:t>
        </w:r>
      </w:hyperlink>
      <w:r>
        <w:t>), 2.2.2 (</w:t>
      </w:r>
      <w:hyperlink w:anchor="P131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134" w:history="1">
        <w:r>
          <w:rPr>
            <w:color w:val="0000FF"/>
          </w:rPr>
          <w:t>четвертый</w:t>
        </w:r>
      </w:hyperlink>
      <w:r>
        <w:t>), 2.2.3 (</w:t>
      </w:r>
      <w:hyperlink w:anchor="P135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137" w:history="1">
        <w:r>
          <w:rPr>
            <w:color w:val="0000FF"/>
          </w:rPr>
          <w:t>третий</w:t>
        </w:r>
      </w:hyperlink>
      <w:r>
        <w:t xml:space="preserve">), </w:t>
      </w:r>
      <w:hyperlink w:anchor="P139" w:history="1">
        <w:r>
          <w:rPr>
            <w:color w:val="0000FF"/>
          </w:rPr>
          <w:t>2.2.5</w:t>
        </w:r>
      </w:hyperlink>
      <w:r>
        <w:t xml:space="preserve">, </w:t>
      </w:r>
      <w:hyperlink w:anchor="P140" w:history="1">
        <w:r>
          <w:rPr>
            <w:color w:val="0000FF"/>
          </w:rPr>
          <w:t>2.2.6</w:t>
        </w:r>
      </w:hyperlink>
      <w:r>
        <w:t xml:space="preserve">, </w:t>
      </w:r>
      <w:hyperlink w:anchor="P142" w:history="1">
        <w:r>
          <w:rPr>
            <w:color w:val="0000FF"/>
          </w:rPr>
          <w:t>2.3.1</w:t>
        </w:r>
      </w:hyperlink>
      <w:r>
        <w:t xml:space="preserve">, </w:t>
      </w:r>
      <w:hyperlink w:anchor="P158" w:history="1">
        <w:r>
          <w:rPr>
            <w:color w:val="0000FF"/>
          </w:rPr>
          <w:t>2.3.2</w:t>
        </w:r>
      </w:hyperlink>
      <w:r>
        <w:t xml:space="preserve"> (абзацы первый и третий), </w:t>
      </w:r>
      <w:hyperlink w:anchor="P159" w:history="1">
        <w:r>
          <w:rPr>
            <w:color w:val="0000FF"/>
          </w:rPr>
          <w:t>2.3.3</w:t>
        </w:r>
      </w:hyperlink>
      <w:r>
        <w:t xml:space="preserve">, </w:t>
      </w:r>
      <w:hyperlink w:anchor="P162" w:history="1">
        <w:r>
          <w:rPr>
            <w:color w:val="0000FF"/>
          </w:rPr>
          <w:t>2.4.1</w:t>
        </w:r>
      </w:hyperlink>
      <w:r>
        <w:t xml:space="preserve">, </w:t>
      </w:r>
      <w:hyperlink w:anchor="P163" w:history="1">
        <w:r>
          <w:rPr>
            <w:color w:val="0000FF"/>
          </w:rPr>
          <w:t>2.4.2</w:t>
        </w:r>
      </w:hyperlink>
      <w:r>
        <w:t>, 2.4.3 (</w:t>
      </w:r>
      <w:hyperlink w:anchor="P164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169" w:history="1">
        <w:r>
          <w:rPr>
            <w:color w:val="0000FF"/>
          </w:rPr>
          <w:t>третий</w:t>
        </w:r>
      </w:hyperlink>
      <w:r>
        <w:t xml:space="preserve">, </w:t>
      </w:r>
      <w:hyperlink w:anchor="P170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173" w:history="1">
        <w:r>
          <w:rPr>
            <w:color w:val="0000FF"/>
          </w:rPr>
          <w:t>седьмой</w:t>
        </w:r>
      </w:hyperlink>
      <w:r>
        <w:t>), 2.4.6 (</w:t>
      </w:r>
      <w:hyperlink w:anchor="P189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199" w:history="1">
        <w:r>
          <w:rPr>
            <w:color w:val="0000FF"/>
          </w:rPr>
          <w:t>одиннадцатый</w:t>
        </w:r>
      </w:hyperlink>
      <w:r>
        <w:t xml:space="preserve"> - </w:t>
      </w:r>
      <w:hyperlink w:anchor="P202" w:history="1">
        <w:r>
          <w:rPr>
            <w:color w:val="0000FF"/>
          </w:rPr>
          <w:t>четырнадцатый</w:t>
        </w:r>
      </w:hyperlink>
      <w:r>
        <w:t xml:space="preserve">), </w:t>
      </w:r>
      <w:hyperlink w:anchor="P207" w:history="1">
        <w:r>
          <w:rPr>
            <w:color w:val="0000FF"/>
          </w:rPr>
          <w:t>2.4.7</w:t>
        </w:r>
      </w:hyperlink>
      <w:r>
        <w:t>, 2.4.8 (</w:t>
      </w:r>
      <w:hyperlink w:anchor="P208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209" w:history="1">
        <w:r>
          <w:rPr>
            <w:color w:val="0000FF"/>
          </w:rPr>
          <w:t>второй</w:t>
        </w:r>
      </w:hyperlink>
      <w:r>
        <w:t xml:space="preserve">), </w:t>
      </w:r>
      <w:hyperlink w:anchor="P213" w:history="1">
        <w:r>
          <w:rPr>
            <w:color w:val="0000FF"/>
          </w:rPr>
          <w:t>2.4.9</w:t>
        </w:r>
      </w:hyperlink>
      <w:r>
        <w:t xml:space="preserve">, </w:t>
      </w:r>
      <w:hyperlink w:anchor="P215" w:history="1">
        <w:r>
          <w:rPr>
            <w:color w:val="0000FF"/>
          </w:rPr>
          <w:t>2.4.10</w:t>
        </w:r>
      </w:hyperlink>
      <w:r>
        <w:t>, 2.4.11 (</w:t>
      </w:r>
      <w:hyperlink w:anchor="P216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217" w:history="1">
        <w:r>
          <w:rPr>
            <w:color w:val="0000FF"/>
          </w:rPr>
          <w:t>второй</w:t>
        </w:r>
      </w:hyperlink>
      <w:r>
        <w:t xml:space="preserve">, </w:t>
      </w:r>
      <w:hyperlink w:anchor="P220" w:history="1">
        <w:r>
          <w:rPr>
            <w:color w:val="0000FF"/>
          </w:rPr>
          <w:t>пятый</w:t>
        </w:r>
      </w:hyperlink>
      <w:r>
        <w:t xml:space="preserve">), </w:t>
      </w:r>
      <w:hyperlink w:anchor="P221" w:history="1">
        <w:r>
          <w:rPr>
            <w:color w:val="0000FF"/>
          </w:rPr>
          <w:t>2.4.12 (абзац первый)</w:t>
        </w:r>
      </w:hyperlink>
      <w:r>
        <w:t xml:space="preserve">, </w:t>
      </w:r>
      <w:hyperlink w:anchor="P223" w:history="1">
        <w:r>
          <w:rPr>
            <w:color w:val="0000FF"/>
          </w:rPr>
          <w:t>2.4.13</w:t>
        </w:r>
      </w:hyperlink>
      <w:r>
        <w:t xml:space="preserve">, </w:t>
      </w:r>
      <w:hyperlink w:anchor="P224" w:history="1">
        <w:r>
          <w:rPr>
            <w:color w:val="0000FF"/>
          </w:rPr>
          <w:t>2.4.14</w:t>
        </w:r>
      </w:hyperlink>
      <w:r>
        <w:t xml:space="preserve">, </w:t>
      </w:r>
      <w:hyperlink w:anchor="P237" w:history="1">
        <w:r>
          <w:rPr>
            <w:color w:val="0000FF"/>
          </w:rPr>
          <w:t>2.5.1</w:t>
        </w:r>
      </w:hyperlink>
      <w:r>
        <w:t xml:space="preserve">, </w:t>
      </w:r>
      <w:hyperlink w:anchor="P240" w:history="1">
        <w:r>
          <w:rPr>
            <w:color w:val="0000FF"/>
          </w:rPr>
          <w:t>2.5.3 (абзацы второй</w:t>
        </w:r>
      </w:hyperlink>
      <w:r>
        <w:t xml:space="preserve"> и третий), 2.5.4, </w:t>
      </w:r>
      <w:hyperlink w:anchor="P242" w:history="1">
        <w:r>
          <w:rPr>
            <w:color w:val="0000FF"/>
          </w:rPr>
          <w:t>2.6.1</w:t>
        </w:r>
      </w:hyperlink>
      <w:r>
        <w:t xml:space="preserve">, </w:t>
      </w:r>
      <w:hyperlink w:anchor="P248" w:history="1">
        <w:r>
          <w:rPr>
            <w:color w:val="0000FF"/>
          </w:rPr>
          <w:t>2.6.5</w:t>
        </w:r>
      </w:hyperlink>
      <w:r>
        <w:t>, 2.7.1 (</w:t>
      </w:r>
      <w:hyperlink w:anchor="P253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254" w:history="1">
        <w:r>
          <w:rPr>
            <w:color w:val="0000FF"/>
          </w:rPr>
          <w:t>второй</w:t>
        </w:r>
      </w:hyperlink>
      <w:r>
        <w:t xml:space="preserve">), </w:t>
      </w:r>
      <w:hyperlink w:anchor="P257" w:history="1">
        <w:r>
          <w:rPr>
            <w:color w:val="0000FF"/>
          </w:rPr>
          <w:t>2.7.2</w:t>
        </w:r>
      </w:hyperlink>
      <w:r>
        <w:t>, 2.7.4 (</w:t>
      </w:r>
      <w:hyperlink w:anchor="P260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261" w:history="1">
        <w:r>
          <w:rPr>
            <w:color w:val="0000FF"/>
          </w:rPr>
          <w:t>второй</w:t>
        </w:r>
      </w:hyperlink>
      <w:r>
        <w:t xml:space="preserve">), </w:t>
      </w:r>
      <w:hyperlink w:anchor="P266" w:history="1">
        <w:r>
          <w:rPr>
            <w:color w:val="0000FF"/>
          </w:rPr>
          <w:t>2.8.1</w:t>
        </w:r>
      </w:hyperlink>
      <w:r>
        <w:t>, 2.8.2 (</w:t>
      </w:r>
      <w:hyperlink w:anchor="P267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268" w:history="1">
        <w:r>
          <w:rPr>
            <w:color w:val="0000FF"/>
          </w:rPr>
          <w:t>второй</w:t>
        </w:r>
      </w:hyperlink>
      <w:r>
        <w:t xml:space="preserve">), </w:t>
      </w:r>
      <w:hyperlink w:anchor="P285" w:history="1">
        <w:r>
          <w:rPr>
            <w:color w:val="0000FF"/>
          </w:rPr>
          <w:t>2.8.5 (абзац первый)</w:t>
        </w:r>
      </w:hyperlink>
      <w:r>
        <w:t xml:space="preserve">, </w:t>
      </w:r>
      <w:hyperlink w:anchor="P289" w:history="1">
        <w:r>
          <w:rPr>
            <w:color w:val="0000FF"/>
          </w:rPr>
          <w:t>2.8.7</w:t>
        </w:r>
      </w:hyperlink>
      <w:r>
        <w:t xml:space="preserve">, </w:t>
      </w:r>
      <w:hyperlink w:anchor="P290" w:history="1">
        <w:r>
          <w:rPr>
            <w:color w:val="0000FF"/>
          </w:rPr>
          <w:t>2.8.8</w:t>
        </w:r>
      </w:hyperlink>
      <w:r>
        <w:t>, 2.12.2 - ко всем хозяйствующим субъектам с учетом особенностей, определенных для отдельных видов организаций в соответствии с:</w:t>
      </w:r>
    </w:p>
    <w:p w:rsidR="00351162" w:rsidRDefault="00351162">
      <w:pPr>
        <w:pStyle w:val="ConsPlusNormal"/>
        <w:spacing w:before="220"/>
        <w:ind w:firstLine="540"/>
        <w:jc w:val="both"/>
      </w:pPr>
      <w:hyperlink w:anchor="P382" w:history="1">
        <w:r>
          <w:rPr>
            <w:color w:val="0000FF"/>
          </w:rPr>
          <w:t>пунктами 3.1.1 (абзац первый)</w:t>
        </w:r>
      </w:hyperlink>
      <w:r>
        <w:t>, 3.1.2 (</w:t>
      </w:r>
      <w:hyperlink w:anchor="P408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411" w:history="1">
        <w:r>
          <w:rPr>
            <w:color w:val="0000FF"/>
          </w:rPr>
          <w:t>четвертый</w:t>
        </w:r>
      </w:hyperlink>
      <w:r>
        <w:t>), 3.1.3 (</w:t>
      </w:r>
      <w:hyperlink w:anchor="P413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419" w:history="1">
        <w:r>
          <w:rPr>
            <w:color w:val="0000FF"/>
          </w:rPr>
          <w:t>седьмой</w:t>
        </w:r>
      </w:hyperlink>
      <w:r>
        <w:t xml:space="preserve">, </w:t>
      </w:r>
      <w:hyperlink w:anchor="P421" w:history="1">
        <w:r>
          <w:rPr>
            <w:color w:val="0000FF"/>
          </w:rPr>
          <w:t>девятый</w:t>
        </w:r>
      </w:hyperlink>
      <w:r>
        <w:t xml:space="preserve">, </w:t>
      </w:r>
      <w:hyperlink w:anchor="P422" w:history="1">
        <w:r>
          <w:rPr>
            <w:color w:val="0000FF"/>
          </w:rPr>
          <w:t>десятый</w:t>
        </w:r>
      </w:hyperlink>
      <w:r>
        <w:t>), 3.1.7 (</w:t>
      </w:r>
      <w:hyperlink w:anchor="P430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431" w:history="1">
        <w:r>
          <w:rPr>
            <w:color w:val="0000FF"/>
          </w:rPr>
          <w:t>второй</w:t>
        </w:r>
      </w:hyperlink>
      <w:r>
        <w:t xml:space="preserve">, </w:t>
      </w:r>
      <w:hyperlink w:anchor="P433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435" w:history="1">
        <w:r>
          <w:rPr>
            <w:color w:val="0000FF"/>
          </w:rPr>
          <w:t>шестой</w:t>
        </w:r>
      </w:hyperlink>
      <w:r>
        <w:t>), 3.1.11 (</w:t>
      </w:r>
      <w:hyperlink w:anchor="P440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443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445" w:history="1">
        <w:r>
          <w:rPr>
            <w:color w:val="0000FF"/>
          </w:rPr>
          <w:t>шестой</w:t>
        </w:r>
      </w:hyperlink>
      <w:r>
        <w:t xml:space="preserve"> - </w:t>
      </w:r>
      <w:hyperlink w:anchor="P447" w:history="1">
        <w:r>
          <w:rPr>
            <w:color w:val="0000FF"/>
          </w:rPr>
          <w:t>восьмой</w:t>
        </w:r>
      </w:hyperlink>
      <w:r>
        <w:t>) - в отношении организаций, реализующих образовательные программы дошкольного образования, осуществляющих присмотр и уход за детьми, в том числе размещенным в жилых и нежилых помещениях жилищного фонда и нежилых зданий,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lastRenderedPageBreak/>
        <w:t>пунктами 3.2.1 (</w:t>
      </w:r>
      <w:hyperlink w:anchor="P451" w:history="1">
        <w:r>
          <w:rPr>
            <w:color w:val="0000FF"/>
          </w:rPr>
          <w:t>абзац первый</w:t>
        </w:r>
      </w:hyperlink>
      <w:r>
        <w:t xml:space="preserve"> и </w:t>
      </w:r>
      <w:hyperlink w:anchor="P452" w:history="1">
        <w:r>
          <w:rPr>
            <w:color w:val="0000FF"/>
          </w:rPr>
          <w:t>второй</w:t>
        </w:r>
      </w:hyperlink>
      <w:r>
        <w:t xml:space="preserve">), </w:t>
      </w:r>
      <w:hyperlink w:anchor="P457" w:history="1">
        <w:r>
          <w:rPr>
            <w:color w:val="0000FF"/>
          </w:rPr>
          <w:t>3.2.4</w:t>
        </w:r>
      </w:hyperlink>
      <w:r>
        <w:t xml:space="preserve">, </w:t>
      </w:r>
      <w:hyperlink w:anchor="P460" w:history="1">
        <w:r>
          <w:rPr>
            <w:color w:val="0000FF"/>
          </w:rPr>
          <w:t>3.2.7</w:t>
        </w:r>
      </w:hyperlink>
      <w:r>
        <w:t xml:space="preserve"> - в отношении детских центров, центров развития детей и иных хозяйствующих субъектов, реализующих образовательные программы дошкольного образования и (или) осуществляющих присмотр и уход за детьми, размещенным в нежилых помещениях,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пунктами 3.3.1 (</w:t>
      </w:r>
      <w:hyperlink w:anchor="P466" w:history="1">
        <w:r>
          <w:rPr>
            <w:color w:val="0000FF"/>
          </w:rPr>
          <w:t>абзац первый</w:t>
        </w:r>
      </w:hyperlink>
      <w:r>
        <w:t xml:space="preserve"> и </w:t>
      </w:r>
      <w:hyperlink w:anchor="P467" w:history="1">
        <w:r>
          <w:rPr>
            <w:color w:val="0000FF"/>
          </w:rPr>
          <w:t>второй</w:t>
        </w:r>
      </w:hyperlink>
      <w:r>
        <w:t xml:space="preserve">), </w:t>
      </w:r>
      <w:hyperlink w:anchor="P472" w:history="1">
        <w:r>
          <w:rPr>
            <w:color w:val="0000FF"/>
          </w:rPr>
          <w:t>3.3.3</w:t>
        </w:r>
      </w:hyperlink>
      <w:r>
        <w:t xml:space="preserve"> - в отношении детских игровых комнат, размещаемым в торгово-развлекательных и культурно-досуговых центрах, павильонах, аэропортах, железнодорожных вокзалах и иных объектах нежилого назначения,</w:t>
      </w:r>
    </w:p>
    <w:p w:rsidR="00351162" w:rsidRDefault="00351162">
      <w:pPr>
        <w:pStyle w:val="ConsPlusNormal"/>
        <w:spacing w:before="220"/>
        <w:ind w:firstLine="540"/>
        <w:jc w:val="both"/>
      </w:pPr>
      <w:hyperlink w:anchor="P475" w:history="1">
        <w:r>
          <w:rPr>
            <w:color w:val="0000FF"/>
          </w:rPr>
          <w:t>пунктами 3.4.1 (абзац первый)</w:t>
        </w:r>
      </w:hyperlink>
      <w:r>
        <w:t xml:space="preserve">, </w:t>
      </w:r>
      <w:hyperlink w:anchor="P478" w:history="1">
        <w:r>
          <w:rPr>
            <w:color w:val="0000FF"/>
          </w:rPr>
          <w:t>3.4.2</w:t>
        </w:r>
      </w:hyperlink>
      <w:r>
        <w:t>, 3.4.3 (</w:t>
      </w:r>
      <w:hyperlink w:anchor="P479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481" w:history="1">
        <w:r>
          <w:rPr>
            <w:color w:val="0000FF"/>
          </w:rPr>
          <w:t>третий</w:t>
        </w:r>
      </w:hyperlink>
      <w:r>
        <w:t xml:space="preserve">), </w:t>
      </w:r>
      <w:hyperlink w:anchor="P482" w:history="1">
        <w:r>
          <w:rPr>
            <w:color w:val="0000FF"/>
          </w:rPr>
          <w:t>3.4.4</w:t>
        </w:r>
      </w:hyperlink>
      <w:r>
        <w:t xml:space="preserve">, </w:t>
      </w:r>
      <w:hyperlink w:anchor="P483" w:history="1">
        <w:r>
          <w:rPr>
            <w:color w:val="0000FF"/>
          </w:rPr>
          <w:t>3.4.5</w:t>
        </w:r>
      </w:hyperlink>
      <w:r>
        <w:t xml:space="preserve">, </w:t>
      </w:r>
      <w:hyperlink w:anchor="P489" w:history="1">
        <w:r>
          <w:rPr>
            <w:color w:val="0000FF"/>
          </w:rPr>
          <w:t>3.4.9</w:t>
        </w:r>
      </w:hyperlink>
      <w:r>
        <w:t xml:space="preserve"> - </w:t>
      </w:r>
      <w:hyperlink w:anchor="P496" w:history="1">
        <w:r>
          <w:rPr>
            <w:color w:val="0000FF"/>
          </w:rPr>
          <w:t>3.4.13</w:t>
        </w:r>
      </w:hyperlink>
      <w:r>
        <w:t>, 3.4.14 (</w:t>
      </w:r>
      <w:hyperlink w:anchor="P497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500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502" w:history="1">
        <w:r>
          <w:rPr>
            <w:color w:val="0000FF"/>
          </w:rPr>
          <w:t>шестой</w:t>
        </w:r>
      </w:hyperlink>
      <w:r>
        <w:t>) - в отношении организаций, реализующих образовательные программы начального общего, основного общего и среднего общего образования,</w:t>
      </w:r>
    </w:p>
    <w:p w:rsidR="00351162" w:rsidRDefault="00351162">
      <w:pPr>
        <w:pStyle w:val="ConsPlusNormal"/>
        <w:spacing w:before="220"/>
        <w:ind w:firstLine="540"/>
        <w:jc w:val="both"/>
      </w:pPr>
      <w:hyperlink w:anchor="P570" w:history="1">
        <w:r>
          <w:rPr>
            <w:color w:val="0000FF"/>
          </w:rPr>
          <w:t>пунктами 3.6.1</w:t>
        </w:r>
      </w:hyperlink>
      <w:r>
        <w:t>, 3.6.3 (</w:t>
      </w:r>
      <w:hyperlink w:anchor="P580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583" w:history="1">
        <w:r>
          <w:rPr>
            <w:color w:val="0000FF"/>
          </w:rPr>
          <w:t>четвертый</w:t>
        </w:r>
      </w:hyperlink>
      <w:r>
        <w:t>) - в отношении организаций дополнительного образования и физкультурно-спортивных организаций,</w:t>
      </w:r>
    </w:p>
    <w:p w:rsidR="00351162" w:rsidRDefault="00351162">
      <w:pPr>
        <w:pStyle w:val="ConsPlusNormal"/>
        <w:spacing w:before="220"/>
        <w:ind w:firstLine="540"/>
        <w:jc w:val="both"/>
      </w:pPr>
      <w:hyperlink w:anchor="P589" w:history="1">
        <w:r>
          <w:rPr>
            <w:color w:val="0000FF"/>
          </w:rPr>
          <w:t>пунктами 3.7.2</w:t>
        </w:r>
      </w:hyperlink>
      <w:r>
        <w:t xml:space="preserve">, </w:t>
      </w:r>
      <w:hyperlink w:anchor="P594" w:history="1">
        <w:r>
          <w:rPr>
            <w:color w:val="0000FF"/>
          </w:rPr>
          <w:t>3.7.4</w:t>
        </w:r>
      </w:hyperlink>
      <w:r>
        <w:t xml:space="preserve">, </w:t>
      </w:r>
      <w:hyperlink w:anchor="P595" w:history="1">
        <w:r>
          <w:rPr>
            <w:color w:val="0000FF"/>
          </w:rPr>
          <w:t>3.7.5</w:t>
        </w:r>
      </w:hyperlink>
      <w:r>
        <w:t xml:space="preserve"> - в отношении организаций для детей-сирот и детей, оставшихся без попечения родителей;</w:t>
      </w:r>
    </w:p>
    <w:p w:rsidR="00351162" w:rsidRDefault="00351162">
      <w:pPr>
        <w:pStyle w:val="ConsPlusNormal"/>
        <w:spacing w:before="220"/>
        <w:ind w:firstLine="540"/>
        <w:jc w:val="both"/>
      </w:pPr>
      <w:hyperlink w:anchor="P597" w:history="1">
        <w:r>
          <w:rPr>
            <w:color w:val="0000FF"/>
          </w:rPr>
          <w:t>пунктами 3.8.1</w:t>
        </w:r>
      </w:hyperlink>
      <w:r>
        <w:t xml:space="preserve"> - 3.8.4 - в отношении организаций социального обслуживания семьи и детей,</w:t>
      </w:r>
    </w:p>
    <w:p w:rsidR="00351162" w:rsidRDefault="00351162">
      <w:pPr>
        <w:pStyle w:val="ConsPlusNormal"/>
        <w:spacing w:before="220"/>
        <w:ind w:firstLine="540"/>
        <w:jc w:val="both"/>
      </w:pPr>
      <w:hyperlink w:anchor="P610" w:history="1">
        <w:r>
          <w:rPr>
            <w:color w:val="0000FF"/>
          </w:rPr>
          <w:t>пунктами 3.9.1</w:t>
        </w:r>
      </w:hyperlink>
      <w:r>
        <w:t>, 3.9.2 (</w:t>
      </w:r>
      <w:hyperlink w:anchor="P612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613" w:history="1">
        <w:r>
          <w:rPr>
            <w:color w:val="0000FF"/>
          </w:rPr>
          <w:t>второй</w:t>
        </w:r>
      </w:hyperlink>
      <w:r>
        <w:t>), 3.9.3 (</w:t>
      </w:r>
      <w:hyperlink w:anchor="P615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616" w:history="1">
        <w:r>
          <w:rPr>
            <w:color w:val="0000FF"/>
          </w:rPr>
          <w:t>второй</w:t>
        </w:r>
      </w:hyperlink>
      <w:r>
        <w:t xml:space="preserve">, </w:t>
      </w:r>
      <w:hyperlink w:anchor="P618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620" w:history="1">
        <w:r>
          <w:rPr>
            <w:color w:val="0000FF"/>
          </w:rPr>
          <w:t>шестой</w:t>
        </w:r>
      </w:hyperlink>
      <w:r>
        <w:t xml:space="preserve">), </w:t>
      </w:r>
      <w:hyperlink w:anchor="P622" w:history="1">
        <w:r>
          <w:rPr>
            <w:color w:val="0000FF"/>
          </w:rPr>
          <w:t>3.9.4</w:t>
        </w:r>
      </w:hyperlink>
      <w:r>
        <w:t xml:space="preserve"> - в отношении профессиональных образовательных организаций,</w:t>
      </w:r>
    </w:p>
    <w:p w:rsidR="00351162" w:rsidRDefault="00351162">
      <w:pPr>
        <w:pStyle w:val="ConsPlusNormal"/>
        <w:spacing w:before="220"/>
        <w:ind w:firstLine="540"/>
        <w:jc w:val="both"/>
      </w:pPr>
      <w:hyperlink w:anchor="P630" w:history="1">
        <w:r>
          <w:rPr>
            <w:color w:val="0000FF"/>
          </w:rPr>
          <w:t>пунктами 3.10.1</w:t>
        </w:r>
      </w:hyperlink>
      <w:r>
        <w:t xml:space="preserve">, </w:t>
      </w:r>
      <w:hyperlink w:anchor="P632" w:history="1">
        <w:r>
          <w:rPr>
            <w:color w:val="0000FF"/>
          </w:rPr>
          <w:t>3.10.2</w:t>
        </w:r>
      </w:hyperlink>
      <w:r>
        <w:t xml:space="preserve"> - в отношении образовательных организаций высшего образования,</w:t>
      </w:r>
    </w:p>
    <w:p w:rsidR="00351162" w:rsidRDefault="00351162">
      <w:pPr>
        <w:pStyle w:val="ConsPlusNormal"/>
        <w:spacing w:before="220"/>
        <w:ind w:firstLine="540"/>
        <w:jc w:val="both"/>
      </w:pPr>
      <w:hyperlink w:anchor="P645" w:history="1">
        <w:r>
          <w:rPr>
            <w:color w:val="0000FF"/>
          </w:rPr>
          <w:t>пунктами 3.11.3 (абзац первый)</w:t>
        </w:r>
      </w:hyperlink>
      <w:r>
        <w:t xml:space="preserve">, </w:t>
      </w:r>
      <w:hyperlink w:anchor="P648" w:history="1">
        <w:r>
          <w:rPr>
            <w:color w:val="0000FF"/>
          </w:rPr>
          <w:t>3.11.4</w:t>
        </w:r>
      </w:hyperlink>
      <w:r>
        <w:t xml:space="preserve">, </w:t>
      </w:r>
      <w:hyperlink w:anchor="P652" w:history="1">
        <w:r>
          <w:rPr>
            <w:color w:val="0000FF"/>
          </w:rPr>
          <w:t>3.11.5</w:t>
        </w:r>
      </w:hyperlink>
      <w:r>
        <w:t xml:space="preserve">, </w:t>
      </w:r>
      <w:hyperlink w:anchor="P655" w:history="1">
        <w:r>
          <w:rPr>
            <w:color w:val="0000FF"/>
          </w:rPr>
          <w:t>3.11.6</w:t>
        </w:r>
      </w:hyperlink>
      <w:r>
        <w:t xml:space="preserve"> - в отношении загородных стационарных детских оздоровительных лагерей с круглосуточным пребыванием,</w:t>
      </w:r>
    </w:p>
    <w:p w:rsidR="00351162" w:rsidRDefault="00351162">
      <w:pPr>
        <w:pStyle w:val="ConsPlusNormal"/>
        <w:spacing w:before="220"/>
        <w:ind w:firstLine="540"/>
        <w:jc w:val="both"/>
      </w:pPr>
      <w:hyperlink w:anchor="P720" w:history="1">
        <w:r>
          <w:rPr>
            <w:color w:val="0000FF"/>
          </w:rPr>
          <w:t>пунктом 3.15</w:t>
        </w:r>
      </w:hyperlink>
      <w:r>
        <w:t xml:space="preserve"> - в отношении хозяйствующих субъектов, предоставляющих услуги временного размещению организованных групп детей в общежитиях, гостиницах, загородных отелях, туристических базах, базах отдыха.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Объекты, введенные в эксплуатацию до вступления в силу Правил, а также объекты на стадии строительства, реконструкции и ввода их в эксплуатацию, в случае если указанные процессы начались до вступления в силу Правил, эксплуатируются в соответствии с утвержденной проектной документацией, по которой они были построены, при условии обеспечения доступности услуг, оказываемых хозяйствующим субъектом инвалидам и лицам с ограниченными возможностями здоровья.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1.4. Функционирование хозяйствующих субъектов, осуществляющих образовательную деятельность, подлежащую лицензированию, а также деятельность по организации отдыха детей и их оздоровления, осуществляется при наличии заключения, подтверждающего их соответствие санитарному законодательству, в том числе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&lt;1&gt;.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42" w:history="1">
        <w:r>
          <w:rPr>
            <w:color w:val="0000FF"/>
          </w:rPr>
          <w:t>Пункт 2 статьи 40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2003, N 2, ст. 167; 2007, N 46, ст. 5554; 2009, N 1, ст. 17; 2011, N 30 (ч. 1), ст. 4596; 2015, N 1 (часть I), ст. 11) и пункт 2 статьи 12 Федеральный закон от 24.07.1998 N 124-ФЗ "Об основных гарантиях прав ребенка в Российской Федерации" (Собрание законодательства Российской Федерации, 1998, N 31, ст. 3802; 2019, N 42 (часть II), ст. 5801);</w:t>
      </w:r>
    </w:p>
    <w:p w:rsidR="00351162" w:rsidRDefault="00351162">
      <w:pPr>
        <w:pStyle w:val="ConsPlusNormal"/>
        <w:jc w:val="both"/>
      </w:pPr>
    </w:p>
    <w:p w:rsidR="00351162" w:rsidRDefault="00351162">
      <w:pPr>
        <w:pStyle w:val="ConsPlusNormal"/>
        <w:ind w:firstLine="540"/>
        <w:jc w:val="both"/>
      </w:pPr>
      <w:r>
        <w:t>1.5. Работники хозяйствующих субъектов должны соответствовать требованиям, касающимся прохождения ими предварительных (при поступлении на работу) и периодических медицинских осмотров &lt;2&gt;, профессиональной гигиенической подготовки и аттестации (при приеме на работу и далее с периодичностью не реже 1 раза в 2 года, работники комплекса помещений для приготовления и раздачи пищи - ежегодно) вакцинации &lt;3&gt; и иметь личную медицинскую книжку &lt;4&gt;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 xml:space="preserve">&lt;2&gt; </w:t>
      </w:r>
      <w:hyperlink r:id="rId43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Минюстом России 21.10.2011 N 22111) (зарегистрирован Минюстом России 21.10.2011, регистрационный N 22111), с изменениями, внесенными приказами Минздрава России от 15.05.2013 N 296н (зарегистрирован Минюстом России 03.07.2013, регистрационный N 28970), от 05.12.2014 N 801н (зарегистрирован Минюстом России 03.02.2015, регистрационный N 35848), от 13.12.2019 N 1032н (зарегистрирован Минюстом России 24.12.2019, регистрационный N 56976), приказами Минтруда России и Минздрава России от 06.02.2018 N 62н/49н (зарегистрирован Минюстом России 02.03.2018, регистрационный N 50237) и от 03.04.2020 N 187н/268н (зарегистрирован Минюстом России 12.05.2020, регистрационный N 58320), приказом Минздрава России от 18.05.2020 N 455н (зарегистрирован Минюстом России 22.05.2020 N 58430);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 xml:space="preserve">&lt;3&gt; </w:t>
      </w:r>
      <w:hyperlink r:id="rId44" w:history="1">
        <w:r>
          <w:rPr>
            <w:color w:val="0000FF"/>
          </w:rPr>
          <w:t>Приказ</w:t>
        </w:r>
      </w:hyperlink>
      <w:r>
        <w:t xml:space="preserve">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(зарегистрировано Минюстом России 25.04.2014 N 32115) (зарегистрирован Минюстом России 25.04.2014, регистрационный N 32115), с изменениями, внесенными приказами Минздрава России от 16.06.2016 N 370н (зарегистрирован Минюстом России 04.07.2016, регистрационный N 42728), от 13.04.2017 N 175н (зарегистрирован Минюстом России 17.05.2017, регистрационный N 46745), от 19.02.2019 N 69н (зарегистрирован Минюстом России 19.03.2019, регистрационный N 54089), от 24.04.2019 N 243н (зарегистрирован Минюстом России 15.07.2019, регистрационный N 55249);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 xml:space="preserve">&lt;4&gt; </w:t>
      </w:r>
      <w:hyperlink r:id="rId45" w:history="1">
        <w:r>
          <w:rPr>
            <w:color w:val="0000FF"/>
          </w:rPr>
          <w:t>Статья 34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3607; 2011, N 1, ст. 6; N 30 (ч. 1), ст. 4590; 2013, N 48, ст. 6165).</w:t>
      </w:r>
    </w:p>
    <w:p w:rsidR="00351162" w:rsidRDefault="00351162">
      <w:pPr>
        <w:pStyle w:val="ConsPlusNormal"/>
        <w:jc w:val="both"/>
      </w:pPr>
    </w:p>
    <w:p w:rsidR="00351162" w:rsidRDefault="00351162">
      <w:pPr>
        <w:pStyle w:val="ConsPlusNormal"/>
        <w:ind w:firstLine="540"/>
        <w:jc w:val="both"/>
      </w:pPr>
      <w:r>
        <w:t>1.6. Эксплуатация земельного участка, используемого хозяйствующим субъектом на праве собственности или ином законном основании (далее - собственная территория), а также объектов иными юридическими и физическими лицами допускается в соответствии с заявленным хозяйствующим субъектом видом деятельности при условии соблюдения Правил.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1.7. Проведение всех видов ремонтных работ в присутствии детей не допускается.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1.8. На объектах должен осуществляться производственный контроль за соблюдением санитарных правил и гигиенических нормативов.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2" w:name="P109"/>
      <w:bookmarkEnd w:id="2"/>
      <w:r>
        <w:t>1.9. При нахождении детей и молодежи на объектах более 4 часов обеспечивается возможность организации горячего питания.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lastRenderedPageBreak/>
        <w:t>Питание детей и молодежи может осуществляться с привлечением сторонних организаций, юридических лиц или индивидуальных предпринимателей, осуществляющих деятельность по производству готовых блюд, кулинарных изделий и деятельность по их реализации.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1.10. В случаях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отравлений, хозяйствующий субъект в течение двух часов с момента выявления информирует территориальные органы федерального органа исполнительной власти, осуществляющего федеральный государственный санитарно-эпидемиологический надзор, и обеспечивает проведение санитарно-противоэпидемических (профилактических) мероприятий.</w:t>
      </w:r>
    </w:p>
    <w:p w:rsidR="00351162" w:rsidRDefault="0035116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511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51162" w:rsidRDefault="0035116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51162" w:rsidRDefault="00351162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351162" w:rsidRDefault="00351162">
      <w:pPr>
        <w:pStyle w:val="ConsPlusNormal"/>
        <w:spacing w:before="280"/>
        <w:ind w:firstLine="540"/>
        <w:jc w:val="both"/>
      </w:pPr>
      <w:r>
        <w:t>1.12. Количественные значения факторов, характеризующих условия воспитания, обучения и оздоровления детей и молодежи, должны соответствовать гигиеническим нормативам.</w:t>
      </w:r>
    </w:p>
    <w:p w:rsidR="00351162" w:rsidRDefault="00351162">
      <w:pPr>
        <w:pStyle w:val="ConsPlusNormal"/>
        <w:jc w:val="both"/>
      </w:pPr>
    </w:p>
    <w:p w:rsidR="00351162" w:rsidRDefault="00351162">
      <w:pPr>
        <w:pStyle w:val="ConsPlusTitle"/>
        <w:jc w:val="center"/>
        <w:outlineLvl w:val="1"/>
      </w:pPr>
      <w:r>
        <w:t>II. Общие требования</w:t>
      </w:r>
    </w:p>
    <w:p w:rsidR="00351162" w:rsidRDefault="00351162">
      <w:pPr>
        <w:pStyle w:val="ConsPlusNormal"/>
        <w:jc w:val="both"/>
      </w:pPr>
    </w:p>
    <w:p w:rsidR="00351162" w:rsidRDefault="00351162">
      <w:pPr>
        <w:pStyle w:val="ConsPlusNormal"/>
        <w:ind w:firstLine="540"/>
        <w:jc w:val="both"/>
      </w:pPr>
      <w:r>
        <w:t>2.1. При размещении объектов хозяйствующим субъектом должны соблюдаться следующие требования: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3" w:name="P119"/>
      <w:bookmarkEnd w:id="3"/>
      <w:r>
        <w:t>2.1.1. Через собственную территорию не должны проходить магистральные нефтепроводы, газопроводы и нефтепродуктопроводы, сети инженерно-технического обеспечения, предназначенные для обеспечения населенных пунктов, а также изолированные (транзитные) тепловые сети, которыми непосредственно не осуществляется теплоснабжение объектов.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4" w:name="P120"/>
      <w:bookmarkEnd w:id="4"/>
      <w:r>
        <w:t>2.1.2. Расстояние от организаций, реализующих программы дошкольного, начального общего, основного общего и среднего общего образования до жилых зданий должно быть не более 500 м, в условиях стесненной городской застройки и труднодоступной местности - 800 м, для сельских поселений - до 1 км.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5" w:name="P121"/>
      <w:bookmarkEnd w:id="5"/>
      <w:r>
        <w:t>Расстояние от организаций для детей-сирот и детей, оставшихся без попечения родителей, организаций социального обслуживания с предоставлением проживания до общеобразовательных и дошкольных организаций должно быть до 1 км.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При расстояниях, свыше указанных для обучающихся общеобразовательных организаций и воспитанников дошкольных организаций, расположенных в сельской местности, воспитанников организаций для детей-сирот и детей, оставшихся без попечения родителей, организаций социального обслуживания с предоставлением проживания организуется транспортное обслуживание (до организации и обратно). Расстояние транспортного обслуживания не должно превышать 30 километров в одну сторону.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6" w:name="P123"/>
      <w:bookmarkEnd w:id="6"/>
      <w:r>
        <w:t>Транспортное обслуживание обучающихся осуществляется транспортом, предназначенным для перевозки детей. Подвоз маломобильных обучающихся осуществляется специально оборудованным транспортным средством для перевозки указанных лиц.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7" w:name="P124"/>
      <w:bookmarkEnd w:id="7"/>
      <w:r>
        <w:t>Пешеходный подход обучающихся от жилых зданий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8" w:name="P125"/>
      <w:bookmarkEnd w:id="8"/>
      <w:r>
        <w:t xml:space="preserve">2.1.3. В районах Крайнего Севера и приравненных к ним местностях обеспечиваются </w:t>
      </w:r>
      <w:r>
        <w:lastRenderedPageBreak/>
        <w:t>ветрозащита, а также снегозащита собственной территории.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2.2. На территории хозяйствующего субъекта должны соблюдаться следующие требования: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9" w:name="P127"/>
      <w:bookmarkEnd w:id="9"/>
      <w:r>
        <w:t>2.2.1. Собственная территория оборудуется наружным электрическим освещением, по периметру ограждается забором и зелеными насаждениями.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Собственная территория должна быть озеленена из расчета не менее 50% площади территории, свободной от застройки и физкультурно-спортивных площадок, в том числе и по периметру этой территории.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Допускается сокращение озеленения деревьями и кустарниками собственной территории в районах Крайнего Севера и приравненных к ним местностях с учетом климатических условий в этих районах. В городах в условиях стесненной городской застройки допускается снижение озеленения не более чем на 25% площади собственной территории, свободной от застройки.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10" w:name="P130"/>
      <w:bookmarkEnd w:id="10"/>
      <w:r>
        <w:t>На собственной территории не должно быть плодоносящих ядовитыми плодами деревьев и кустарников.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11" w:name="P131"/>
      <w:bookmarkEnd w:id="11"/>
      <w:r>
        <w:t>2.2.2. Спортивные и игровые площадки должны иметь полимерное или натуральное покрытие. Полимерные покрытия должны иметь документы об оценке (подтверждения) соответствия.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Спортивные занятия и мероприятия на сырых площадках и (или) на площадках, имеющих дефекты, не проводятся.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Беговые дорожки и спортивные площадки должны быть спланированы с учетом необходимости отвода поверхностных вод за пределы их границ.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12" w:name="P134"/>
      <w:bookmarkEnd w:id="12"/>
      <w:r>
        <w:t>Для проведения занятий по физической культуре, спортивных соревнований допускается использование спортивных сооружений и площадок, расположенных за пределами собственной территории и оборудованных в соответствии с требованиями санитарного законодательства.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13" w:name="P135"/>
      <w:bookmarkEnd w:id="13"/>
      <w:r>
        <w:t>2.2.3. На собственной территории должна быть оборудована площадка, расположенная в непосредственной близости от въезда на эту территорию, с водонепроницаемым твердым покрытием для сбора отходов. Размеры площадки должны превышать площадь основания контейнеров на 1 м во все стороны.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На площадке устанавливаются контейнеры (мусоросборники) с закрывающимися крышками.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14" w:name="P137"/>
      <w:bookmarkEnd w:id="14"/>
      <w:r>
        <w:t>Допускается использование иных специальных закрытых конструкций для сбора отходов, в том числе с размещением их на смежных с собственной территорией контейнерных площадках жилой застройки.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2.2.4. Покрытие проездов, подходов и дорожек на собственной территории не должно иметь дефектов.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15" w:name="P139"/>
      <w:bookmarkEnd w:id="15"/>
      <w:r>
        <w:t>2.2.5. Расположение на собственной территории построек и сооружений, функционально не связанных с деятельностью хозяйствующего субъекта, не допускается.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16" w:name="P140"/>
      <w:bookmarkEnd w:id="16"/>
      <w:r>
        <w:t>2.2.6. На собственной территории должно быть обеспечено отсутствие грызунов и насекомых, в том числе клещей, способами, предусмотренными соответствующими санитарными правилами.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 xml:space="preserve">2.3. В отношении объектов (зданиям, строениям, сооружениям), используемых хозяйствующими субъектами при осуществлении деятельности, должны соблюдаться следующие </w:t>
      </w:r>
      <w:r>
        <w:lastRenderedPageBreak/>
        <w:t>требования: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17" w:name="P142"/>
      <w:bookmarkEnd w:id="17"/>
      <w:r>
        <w:t>2.3.1. Планировка зданий, строений, сооружений должна обеспечивать соблюдение гигиенических нормативов и обеспечивать доступность услуг, оказываемых для инвалидов и лицам с ограниченными возможностями здоровья.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При наличии нескольких зданий, функционально связанных между собой, находящихся на одной собственной территории, должны предусматриваться отапливаемые переходы из одного здания в другое для исключения перемещения детей (молодежи) по улице, за исключением загородных стационарных детских оздоровительных лагерей с круглосуточным пребыванием. Неотапливаемые переходы допускаются: при следующих климатических условиях: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среднемесячной температуре воздуха в январе от -5 °C до +2 °C, средней скорости ветра за три зимних месяца 5 и более м/с, среднемесячной температуре воздуха в июле от +21 °C до +25 °C, среднемесячной относительной влажности воздуха в июле - более 75%,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среднемесячной температуре воздуха в январе от -15 °C до +6 °C, среднемесячной температуре воздуха в июле от +22 °C и выше, среднемесячной относительной влажности воздуха в июле - более 50%.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Организации, реализующие программы начального общего, основного общего и среднего общего образования размещаются на собственной территории в отдельно стоящих зданиях.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Организации, реализующие программы начального общего, основного общего и среднего общего образования, не допускается размещать в помещениях жилищного фонда, а также в функционирующих зданиях общественного и административного назначения.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Встроенные в жилые здания, встроенно-пристроенные к жилым зданиям и (или) к зданиям общественного и административного назначения хозяйствующие субъекты должны иметь самостоятельные вход и выход, а также прилегающую к ним территорию, если иное не определено Правилами.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В подвальных этажах не допускается размещение помещений для детей и молодежи, помещений, в которых оказывается медицинская помощь, за исключением гардеробов, туалетов для персонала, тира, помещений для хранения книг (далее - книгохранилища), умывальных и душевых помещений (далее - умывальные, душевые соответственно), для стирки и сушки белья, гладильных, хозяйственных иных подсобных помещений.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В помещениях цокольного этажа не допускается размещение помещений для детей и молодежи, за исключением гардеробов, туалетов, тира, книгохранилищ, умывальных, душевых, туалетов, помещений для стирки и сушки белья, гладильных, хозяйственных и иных подсобных помещений, обеденных и тренажерных залов для молодежи.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Подвальные помещения должны быть сухими, не содержащими следы загрязнений, плесени и грибка, не допускается наличие в них мусора.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Учебные помещения для занятий детей дошкольного и младшего школьного возраста в объектах хозяйствующих субъектов, реализующих образовательные программы дошкольного образования и начального общего, основного общего и среднего общего образования, размещаются не выше третьего этажа здания, если иное не определено Правилами.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 xml:space="preserve">Минимальное количество помещений, необходимых для функционирования хозяйствующего субъекта (далее - минимальный набор помещений) с круглосуточным пребыванием, включает: жилые помещения, помещения для организации питания, помещения для оказания медицинской помощи, помещения для реализации образовательных программ (учебные классы (комнаты самоподготовки) и (или) по присмотру и уходу за детьми (игровые </w:t>
      </w:r>
      <w:r>
        <w:lastRenderedPageBreak/>
        <w:t>комнаты), или комнаты для осуществления присмотра и ухода (игровые комнаты и (или) гостиные), душевые, умывальные, туалеты для проживающих, помещения для стирки, сушки и глажки белья, комнаты для хранения постельного белья, комнаты и туалеты для персонала.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Для объектов с дневным пребыванием минимальный набор помещений включает: помещения, обеспечивающие реализацию основного вида деятельности, помещения для организации питания (в случае пребывания детей (молодежи) в данных объектах более 4 часов), санитарные узлы, помещения для оказания медицинской помощи (в случаях, установленных законодательством &lt;5&gt;).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 xml:space="preserve">&lt;5&gt; </w:t>
      </w:r>
      <w:hyperlink r:id="rId46" w:history="1">
        <w:r>
          <w:rPr>
            <w:color w:val="0000FF"/>
          </w:rPr>
          <w:t>Часть 3 статьи 41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Российской Федерации, 31.12.2012, N 53 (ч. 1), ст. 7598; 2016, N 27 (часть II), ст. 4246).</w:t>
      </w:r>
    </w:p>
    <w:p w:rsidR="00351162" w:rsidRDefault="00351162">
      <w:pPr>
        <w:pStyle w:val="ConsPlusNormal"/>
        <w:jc w:val="both"/>
      </w:pPr>
    </w:p>
    <w:p w:rsidR="00351162" w:rsidRDefault="00351162">
      <w:pPr>
        <w:pStyle w:val="ConsPlusNormal"/>
        <w:ind w:firstLine="540"/>
        <w:jc w:val="both"/>
      </w:pPr>
      <w:bookmarkStart w:id="18" w:name="P158"/>
      <w:bookmarkEnd w:id="18"/>
      <w:r>
        <w:t>2.3.2. Допускается предусматривать трансформируемые пространства для многофункционального назначения (трансформируемые) (актовый зал, обеденный зал, рекреации, библиотека, спортивный зал, учебные классы, аудитории) в соответствии с задачами образовательного процесса, при условии их оборудования согласно Правилам. Для обеспечения передвижения инвалидов и лиц с ограниченными возможностями здоровья по собственной территории и объектам хозяйствующим субъектом должны проводиться мероприятия по созданию доступной среды для инвалидов.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19" w:name="P159"/>
      <w:bookmarkEnd w:id="19"/>
      <w:r>
        <w:t>2.3.3. Помещения и оборудование, используемые для приготовления пищи, их размещение и размер должны обеспечивать последовательность (поточность) технологических процессов, исключающих встречные потоки сырья, полуфабрикатов и готовой продукции, использованной и чистой посуды, а также встречного движения посетителей и персонала. Не допускается использование пищевого сырья в столовых, работающих на полуфабрикатах.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Производство готовых блюд осуществляется в соответствии с рецептурой и технологией приготовления блюд, отраженной в технологических картах, при условии соблюдения санитарно-эпидемиологических требований и гигиенических нормативов.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2.4. В объектах должны соблюдаться следующие требования: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20" w:name="P162"/>
      <w:bookmarkEnd w:id="20"/>
      <w:r>
        <w:t xml:space="preserve">2.4.1. Входы в здания оборудуются тамбурами или воздушно-тепловыми завесами, если иное не определено </w:t>
      </w:r>
      <w:hyperlink w:anchor="P378" w:history="1">
        <w:r>
          <w:rPr>
            <w:color w:val="0000FF"/>
          </w:rPr>
          <w:t>главой III</w:t>
        </w:r>
      </w:hyperlink>
      <w:r>
        <w:t xml:space="preserve"> Правил.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21" w:name="P163"/>
      <w:bookmarkEnd w:id="21"/>
      <w:r>
        <w:t xml:space="preserve">2.4.2. Количество обучающихся, воспитанников и отдыхающих не должно превышать установленное </w:t>
      </w:r>
      <w:hyperlink w:anchor="P382" w:history="1">
        <w:r>
          <w:rPr>
            <w:color w:val="0000FF"/>
          </w:rPr>
          <w:t>пунктами 3.1.1</w:t>
        </w:r>
      </w:hyperlink>
      <w:r>
        <w:t xml:space="preserve">, </w:t>
      </w:r>
      <w:hyperlink w:anchor="P497" w:history="1">
        <w:r>
          <w:rPr>
            <w:color w:val="0000FF"/>
          </w:rPr>
          <w:t>3.4.14</w:t>
        </w:r>
      </w:hyperlink>
      <w:r>
        <w:t xml:space="preserve"> Правил и гигиенические нормативы.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22" w:name="P164"/>
      <w:bookmarkEnd w:id="22"/>
      <w:r>
        <w:t>2.4.3. Обучающиеся, воспитанники и отдыхающие обеспечиваются мебелью в соответствии с их ростом и возрастом. Функциональные размеры мебели должны соответствовать обязательным требованиям, установленным техническим регламентом &lt;6&gt;.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 xml:space="preserve">&lt;6&gt; </w:t>
      </w:r>
      <w:hyperlink r:id="rId47" w:history="1">
        <w:r>
          <w:rPr>
            <w:color w:val="0000FF"/>
          </w:rPr>
          <w:t>ТР ТС 025/2012</w:t>
        </w:r>
      </w:hyperlink>
      <w:r>
        <w:t xml:space="preserve"> "Технический регламент Таможенного союза. О безопасности мебельной продукции", утвержденный решением Совета Евразийской экономической комиссии от 15.06.2012 N 32 (Официальный сайт Комиссии Таможенного союза http://www.tsouz.ru/, 18.06.2012) (далее - ТР ТС 025/2012).</w:t>
      </w:r>
    </w:p>
    <w:p w:rsidR="00351162" w:rsidRDefault="00351162">
      <w:pPr>
        <w:pStyle w:val="ConsPlusNormal"/>
        <w:jc w:val="both"/>
      </w:pPr>
    </w:p>
    <w:p w:rsidR="00351162" w:rsidRDefault="00351162">
      <w:pPr>
        <w:pStyle w:val="ConsPlusNormal"/>
        <w:ind w:firstLine="540"/>
        <w:jc w:val="both"/>
      </w:pPr>
      <w:r>
        <w:t xml:space="preserve">Мебель для учебных заведений (парты, столы и стулья) обеспечивается цветовой маркировкой в соответствии с ростовой группой (кроме палаточных лагерей и организаций, осуществляющих образовательную деятельность по образовательным программам высшего </w:t>
      </w:r>
      <w:r>
        <w:lastRenderedPageBreak/>
        <w:t>образования). Цветовая маркировка наносится на боковую наружную поверхность стола и стула.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23" w:name="P169"/>
      <w:bookmarkEnd w:id="23"/>
      <w:r>
        <w:t>Парты (столы) расставляются в следующем порядке: меньшие по размеру - ближе к доске, большие по размеру - дальше от доски. Конторки размещают на последних от доски рядах.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24" w:name="P170"/>
      <w:bookmarkEnd w:id="24"/>
      <w:r>
        <w:t>При организации образовательной деятельности без использования учебной доски мебель для учебных заведений может быть расставлена в ином порядке.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Детей рассаживают с учетом роста, наличия заболеваний органов дыхания, слуха и зрения.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При расположении парт (столов), используемых при организации обучения и воспитания обучающихся с ограниченными возможностями здоровья и инвалидов, следует учитывать особенности физического развития обучающихся.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25" w:name="P173"/>
      <w:bookmarkEnd w:id="25"/>
      <w:r>
        <w:t>В зависимости от назначения помещений используются различные виды мебели, при этом допускается использование многофункциональной (трансформируемой) мебели.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 xml:space="preserve">В учебных помещениях табуретки и скамейки вместо стульев использоваться не должны. Вновь приобретаемая мебель должна иметь документы об оценке (подтверждения) соответствия требованиям </w:t>
      </w:r>
      <w:hyperlink r:id="rId48" w:history="1">
        <w:r>
          <w:rPr>
            <w:color w:val="0000FF"/>
          </w:rPr>
          <w:t>ТР ТС 025/2012</w:t>
        </w:r>
      </w:hyperlink>
      <w:r>
        <w:t>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Покрытие столов и стульев должно не иметь дефектов и повреждений и быть выполненным из материалов, устойчивых к воздействию влаги, моющих и дезинфицирующих средств.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Мебель для лиц с ограниченными возможностями здоровья и инвалидов должна быть приспособлена к особенностям их психофизического развития, индивидуальным возможностям и состоянию здоровья.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2.4.4. Помещения, предназначенные для организации учебного процесса, оборудуются классными досками.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При оборудовании учебных помещений интерактивной доской (интерактивной панелью) нужно учитывать ее размер и размещение, которые должны обеспечивать обучающимся доступ ко всей поверхности. Диагональ интерактивной доски должна составлять не менее 165,1 см. На интерактивной доске не должно быть зон, недоступных для работы.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Интерактивная доска должна быть расположена по центру фронтальной стены классного помещения.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Активная поверхность интерактивной доски должна быть матовой. Размещение проектора интерактивной доски должно исключать для пользователей возможность возникновения слепящего эффекта.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Учебные доски, для работы с которыми используется мел, должны иметь темное антибликовое покрытие и должны быть оборудованными дополнительными источниками искусственного освещения, направленного непосредственно на рабочее поле.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При использовании маркерной доски цвет маркера должен быть контрастного цвета по отношению к цвету доски.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2.4.5. Интерактивные доски, сенсорные экраны, информационные панели и иные средства отображения информации, а также компьютеры, ноутбуки, планшеты, моноблоки, иные электронные средства обучения (далее - ЭСО) используются в соответствии с инструкцией по эксплуатации и (или) техническим паспортом. ЭСО должны иметь документы об оценке (подтверждении) соответствия.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 xml:space="preserve">Использование ЭСО должно осуществляться при условии их соответствия Единым </w:t>
      </w:r>
      <w:r>
        <w:lastRenderedPageBreak/>
        <w:t xml:space="preserve">санитарно-эпидемиологическим и гигиеническим </w:t>
      </w:r>
      <w:hyperlink r:id="rId49" w:history="1">
        <w:r>
          <w:rPr>
            <w:color w:val="0000FF"/>
          </w:rPr>
          <w:t>требованиям</w:t>
        </w:r>
      </w:hyperlink>
      <w:r>
        <w:t xml:space="preserve"> к продукции (товарам), подлежащей санитарно-эпидемиологическому надзору (контролю) &lt;7&gt;.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 xml:space="preserve">&lt;7&gt; Утверждены </w:t>
      </w:r>
      <w:hyperlink r:id="rId50" w:history="1">
        <w:r>
          <w:rPr>
            <w:color w:val="0000FF"/>
          </w:rPr>
          <w:t>решением</w:t>
        </w:r>
      </w:hyperlink>
      <w:r>
        <w:t xml:space="preserve"> Комиссии Таможенного союза от 28.05.2010 N 299 "О применении санитарных мер в таможенном союзе" (Официальный сайт Комиссии Таможенного союза http://www.tsouz.ru/, 28.06.2010) (далее - Единые санитарные требования).</w:t>
      </w:r>
    </w:p>
    <w:p w:rsidR="00351162" w:rsidRDefault="00351162">
      <w:pPr>
        <w:pStyle w:val="ConsPlusNormal"/>
        <w:jc w:val="both"/>
      </w:pPr>
    </w:p>
    <w:p w:rsidR="00351162" w:rsidRDefault="00351162">
      <w:pPr>
        <w:pStyle w:val="ConsPlusNormal"/>
        <w:ind w:firstLine="540"/>
        <w:jc w:val="both"/>
      </w:pPr>
      <w:r>
        <w:t>Минимальная диагональ ЭСО должна составлять для монитора персонального компьютера и ноутбука - не менее 39,6 см, планшета - 26,6 см. Использование мониторов на основе электронно-лучевых трубок в образовательных организациях не допускается.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26" w:name="P189"/>
      <w:bookmarkEnd w:id="26"/>
      <w:r>
        <w:t>2.4.6. При организации питания хозяйствующими субъектами должны соблюдаться следующие требования.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27" w:name="P190"/>
      <w:bookmarkEnd w:id="27"/>
      <w:r>
        <w:t>2.4.6.1. В составе комплекса помещений для приготовления и раздачи пищи, работающих на сырье, должны быть предусмотрены следующие помещения: загрузочный цех, горячий цех, холодный цех, мясо-рыбный цех, цех первичной обработки овощей, цех вторичной обработки овощей, моечная для кухонной посуды, моечная для столовой посуды, кладовые и складские помещения с холодильным оборудованием.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В составе комплекса помещений для приготовления и раздачи пищи, работающих на полуфабрикатах, должны быть предусмотрены следующие помещения: загрузочный цех, помещения, предназначенные для доготовив полуфабрикатов, горячий цех, холодный цех, моечная для кухонной посуды, моечная для столовой посуды, кладовые и складские помещения с холодильным оборудованием.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28" w:name="P192"/>
      <w:bookmarkEnd w:id="28"/>
      <w:r>
        <w:t>В составе комплекса помещений буфетов-раздаточных должны быть: помещение для приема и раздачи готовых блюд и кулинарных изделий, помещение для мытья кухонной и столовой посуды, помещение (место) для хранения контейнеров (термосов, тары).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2.4.6.2. Помещения для приготовления и приема пищи, хранения пищевой продукции оборудуются технологическим, холодильным и моечным оборудованием, инвентарем в соответствии с гигиеническими нормативами, а также в целях соблюдения технологии приготовления блюд, режима обработки, условий хранения пищевой продукции.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Оборудование, инвентарь, посуда и тара должны быть выполнены из материалов, предназначенных для контакта с пищевыми продуктами, а также предусматривающих возможность их мытья и обеззараживания. Допускается использование одноразовой столовой посуды и приборов.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Посуда для приготовления блюд должна быть выполнена из нержавеющей стали. Инвентарь, используемый для раздачи и порционирования блюд, должен иметь мерную метку объема в литрах и (или) миллилитрах.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Не допускается использование деформированной, с дефектами и механическими повреждениями кухонной и столовой посуды, инвентаря; столовых приборов (вилки, ложки) из алюминия.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Хранение стерильных бутылочек, сосок и пустышек должно быть организовано в специальной промаркированной посуде с крышкой.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29" w:name="P198"/>
      <w:bookmarkEnd w:id="29"/>
      <w:r>
        <w:t>Складские помещения для хранения пищевых продуктов оборудуют приборами для измерения относительной влажности и температуры воздуха, холодильное оборудование - контрольными термометрами.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30" w:name="P199"/>
      <w:bookmarkEnd w:id="30"/>
      <w:r>
        <w:lastRenderedPageBreak/>
        <w:t>Технологическое и холодильное оборудование должно быть исправным и способным поддерживать температурный режим.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Производственные столы, предназначенные для обработки пищевых продуктов, должны быть цельнометаллическими, устойчивыми к действию моющих и дезинфекционных средств, выполнены из материалов для контакта с пищевыми продуктами. Покрытие стола для работы с тестом (столешница) должно быть выполнено из дерева твердых лиственных пород. В дошкольных группах, размещенных в жилых и нежилых помещениях жилищного фонда, для работы с тестом допускается использование съемной доски, выполненной из дерева твердых лиственных пород.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При замене оборудования в помещениях для приготовления холодных закусок необходимо обеспечить установку столов с охлаждаемой поверхностью.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31" w:name="P202"/>
      <w:bookmarkEnd w:id="31"/>
      <w:r>
        <w:t>Кухонная посуда, столы, инвентарь, оборудование маркируются в зависимости от назначения и должны использоваться в соответствии с маркировкой.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Для обеззараживания воздуха в холодном цехе используется бактерицидная установка для обеззараживания воздуха.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При отсутствии холодного цеха приборы для обеззараживания воздуха устанавливают на участке (в зоне) приготовления холодных блюд, в мясорыбном, овощном цехах и в помещении для обработки яиц.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Количество технологического, холодильного и моечного оборудования, инвентаря, кухонной и столовой посуды должно обеспечивать поточность технологического процесса, а объем единовременно приготавливаемых блюд должен соответствовать количеству непосредственно принимающих пищу лиц.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2.4.6.3. Обеденные залы оборудуются столовой мебелью (столами, стульями, табуретами, скамьями), имеющей без дефектов и повреждений покрытие, позволяющее проводить обработку с применением моющих и дезинфицирующих средств.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32" w:name="P207"/>
      <w:bookmarkEnd w:id="32"/>
      <w:r>
        <w:t>2.4.7. Спальные комнаты для проживания обеспечиваются кроватями, тумбочками и стульями (табуреты) по количеству проживающих, столом, шкафом (шкафами) для раздельного хранения одежды и обуви. Количество столов и шкафов должно предусматривать возможность использования их всеми проживающими и возможность раздельного хранения вещей.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33" w:name="P208"/>
      <w:bookmarkEnd w:id="33"/>
      <w:r>
        <w:t>2.4.8. Кровати должны иметь твердое ложе. Допускается оборудование спален раскладными кроватями с жестким ложем или трансформируемыми кроватями, не превышающими трех уровней и имеющими самостоятельный заход на них.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34" w:name="P209"/>
      <w:bookmarkEnd w:id="34"/>
      <w:r>
        <w:t>Использование диванов и кресел для сна не допускается, кроме общежитий организаций, осуществляющих образовательную деятельность по образовательным программам среднего профессионального, высшего образования.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Каждое спальное место обеспечивается комплектом постельных принадлежностей (матрацем с наматрасником, подушкой, одеялом), постельным бельем (наволочкой, простыней, пододеяльником) и полотенцами (для лица и для ног, а также банным). Допускается использование одноразовых полотенец для лица, рук и ног.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Количество комплектов постельного белья, наматрасников и полотенец (для лица и для ног, а также банного) должно быть не менее 2 комплектов на одного человека.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 xml:space="preserve">Для организаций, осуществляющих образовательную деятельность по образовательным программам среднего профессионального, высшего образования, допускается использование </w:t>
      </w:r>
      <w:r>
        <w:lastRenderedPageBreak/>
        <w:t>личных постельных принадлежностей и спальных мест.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35" w:name="P213"/>
      <w:bookmarkEnd w:id="35"/>
      <w:r>
        <w:t>2.4.9. Мебель должна иметь покрытие, допускающее проведение влажной уборки с применением моющих и дезинфекционных средств.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Используемое спортивное оборудование должно быть выполнено из материалов, допускающих их влажную обработку моющими и дезинфекционными средствами.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36" w:name="P215"/>
      <w:bookmarkEnd w:id="36"/>
      <w:r>
        <w:t>2.4.10. При установке в помещениях телевизионной аппаратуры расстояние от ближайшего места просмотра до экрана должно быть не менее 2 метров.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37" w:name="P216"/>
      <w:bookmarkEnd w:id="37"/>
      <w:r>
        <w:t>2.4.11. На каждом этаже объекта размещаются туалеты для детей и молодежи. На каждом этаже объектов организаций, реализующих образовательные программы дошкольного образования, начального общего, основного общего и среднего общего образования, организаций для детей-сирот и детей, оставшихся без попечения родителей, хозяйствующих субъектов социального обслуживания семьи и детей с круглосуточным пребыванием, загородных стационарных детских оздоровительных лагерей с круглосуточным пребыванием оборудуются туалетные комнаты для детей (молодежи) разного пола. Площадь туалетов для детей до 3 лет должна составлять не менее 12 м</w:t>
      </w:r>
      <w:r>
        <w:rPr>
          <w:vertAlign w:val="superscript"/>
        </w:rPr>
        <w:t>2</w:t>
      </w:r>
      <w:r>
        <w:t>, от 3 до 7 лет - 16,0 м</w:t>
      </w:r>
      <w:r>
        <w:rPr>
          <w:vertAlign w:val="superscript"/>
        </w:rPr>
        <w:t>2</w:t>
      </w:r>
      <w:r>
        <w:t>; для детей старше 7 лет - не менее 0,1 м</w:t>
      </w:r>
      <w:r>
        <w:rPr>
          <w:vertAlign w:val="superscript"/>
        </w:rPr>
        <w:t>2</w:t>
      </w:r>
      <w:r>
        <w:t xml:space="preserve"> на ребенка.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38" w:name="P217"/>
      <w:bookmarkEnd w:id="38"/>
      <w:r>
        <w:t>Туалетные комнаты оборудуются умывальниками и туалетными кабинами с дверями. Во вновь строящихся хозяйствующих субъектах в туалетах для мальчиков дополнительно устанавливаются писсуары, оборудованные перегородками.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Туалетные кабины оснащаются мусорными ведрами, держателями для туалетной бумаги, сиденьями на унитазы. Умывальные раковины обеспечиваются мылом, электро- или бумажными полотенцами, ведрами для сбора мусора.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Санитарно-техническое оборудование должно гигиеническим нормативам, быть исправным и без дефектов.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39" w:name="P220"/>
      <w:bookmarkEnd w:id="39"/>
      <w:r>
        <w:t>На этаже проживания (обучения, пребывания) инвалидов туалетная и душевая комнаты должны быть оборудованы с учетом обеспечения условий доступности для инвалидов.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40" w:name="P221"/>
      <w:bookmarkEnd w:id="40"/>
      <w:r>
        <w:t>2.4.12. Для приготовления дезинфекционных растворов, обработки и хранения уборочного инвентаря, моющих и дезинфекционных средств в недоступном для детей месте выделяется помещение либо оборудуется место, исключающее доступ к нему детей. Помещение оборудуют поддоном с холодной и горячей водой, подающейся через смеситель, а также системой водоотведения.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Инструкции по приготовлению дезинфицирующих растворов должны размещаться в месте их приготовления.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41" w:name="P223"/>
      <w:bookmarkEnd w:id="41"/>
      <w:r>
        <w:t>2.4.13. Окна помещений оборудуются в зависимости от климатической зоны регулируемыми солнцезащитными устройствами (подъемно-поворотные жалюзи, тканевые шторы) с длиной не ниже уровня подоконника, а окна, открываемые в весенний, летний и осенний периоды, - москитными сетками.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42" w:name="P224"/>
      <w:bookmarkEnd w:id="42"/>
      <w:r>
        <w:t>2.4.14. В общежитиях (интернатах), кроме общежитий квартирного (гостиничного) типа, должны быть предусмотрены жилые комнаты и помещения общего пользования, в том числе: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на каждом этаже туалеты, умывальные, душевые, комнаты гигиены для девушек, помещения для стирки белья, гладильные, комнаты для сушки белья, кухни (за исключением специальных учебно-исправительных учреждений), помещения для обработки и хранения уборочного инвентаря;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lastRenderedPageBreak/>
        <w:t>кладовые для хранения хозяйственного инвентаря, бельевые (комнаты для раздельного хранения чистого и грязного белья), помещения для сушки одежды и обуви, помещения (камеры) для хранения личных вещей и иные подсобные помещения;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комнаты для самостоятельных занятий, комнаты отдыха и досуга, игровые комнаты для детей семейных пар, проживающих в общежитии;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в общежитиях и интернатах для обучающихся в возрасте до 18 лет: комната воспитателя, помещения для оказания медицинской помощи (в случаях, установленных законодательством &lt;8&gt;) и изолятор (для временной изоляции заболевшего до его госпитализации в медицинскую организацию или до приезда родителей или законных представителей).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 xml:space="preserve">&lt;8&gt; </w:t>
      </w:r>
      <w:hyperlink r:id="rId51" w:history="1">
        <w:r>
          <w:rPr>
            <w:color w:val="0000FF"/>
          </w:rPr>
          <w:t>Часть 3 статьи 41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Российской Федерации, 31.12.2012, N 53, ст. 7598; 2016, N 27, ст. 4246).</w:t>
      </w:r>
    </w:p>
    <w:p w:rsidR="00351162" w:rsidRDefault="00351162">
      <w:pPr>
        <w:pStyle w:val="ConsPlusNormal"/>
        <w:jc w:val="both"/>
      </w:pPr>
    </w:p>
    <w:p w:rsidR="00351162" w:rsidRDefault="00351162">
      <w:pPr>
        <w:pStyle w:val="ConsPlusNormal"/>
        <w:ind w:firstLine="540"/>
        <w:jc w:val="both"/>
      </w:pPr>
      <w:r>
        <w:t>В помещениях (местах) для стирки белья допускается использование автоматических стиральных машин. Помещения (места) для стирки белья оборудуются раковиной, оснащенной смесителем с горячей и холодной водой, столами (стеллажами или лавками), тазами для ручной стирки, системой водоотведения, сливными трапами.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Помещения (места) для стирки белья и гладильные оборудуются отдельно.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Душевые комнаты оборудуются местом для раздевания, держателем полотенца, держателем мыла, смесителем с душевой насадкой, трапом для слива воды или душевым поддоном. При наличии нескольких душевых смесителей и поддонов каждый должен быть отделен перегородкой.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Общежития и интернаты квартирного (гостиничного) типа должны соответствовать санитарно-эпидемиологическим требованиям, предъявляемым к условиям проживания в жилых зданиях.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2.5. При отделке объектов должны соблюдаться следующие требования: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43" w:name="P237"/>
      <w:bookmarkEnd w:id="43"/>
      <w:r>
        <w:t>2.5.1. Применяемые строительные и отделочные материалы используют при наличии документов об оценке (подтверждении) соответствия, быть устойчивыми к уборке влажным способом с применением моющих и дезинфицирующих средств, подтверждающие их безопасность, устойчивыми к уборке влажным способом с применением моющих и дезинфицирующих средств.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2.5.2. Полы не должны иметь дефектов и повреждений и должны быть выполненными из материалов, допускающих влажную обработку и дезинфекцию.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2.5.3. Стены и потолки помещений не должны иметь дефектов и повреждений, следов протеканий и признаков поражений грибком, должны иметь отделку, допускающую влажную обработку с применением моющих и дезинфицирующих средств.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44" w:name="P240"/>
      <w:bookmarkEnd w:id="44"/>
      <w:r>
        <w:t>В помещениях с повышенной влажностью воздуха потолки должны быть влагостойкими.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2.6. При обеспечении водоснабжения и водоотведения хозяйствующими субъектами должны соблюдаться следующие требования: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45" w:name="P242"/>
      <w:bookmarkEnd w:id="45"/>
      <w:r>
        <w:t xml:space="preserve">2.6.1. Здания хозяйствующих субъектов оборудуются системами холодного и горячего водоснабжения, водоотведения в соответствии с требованиями к общественным зданиям и </w:t>
      </w:r>
      <w:r>
        <w:lastRenderedPageBreak/>
        <w:t>сооружениям в части хозяйственно-питьевого водоснабжения и водоотведения согласно законодательству о техническом регулировании в сфере безопасности зданий и сооружений. Сливные трапы оборудуются в производственных, складских, хозяйственных, подсобных и административно-бытовых помещениях столовой (далее - пищеблока), в помещениях для стирки белья, душевых, туалетах, за исключением помещений, размещенных в жилых помещениях жилищного фонда и в дошкольных группах, размещенных в нежилых помещениях. Полы, оборудованные сливными трапами, должны быть оборудованы уклонами к отверстиям трапов.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При отсутствии централизованной системы водоснабжения и водоотведения хозяйствующие субъекты оборудуются нецентрализованными (автономными) системами холодного и горячего водоснабжения, водоотведения, со спуском сточных вод в локальные очистные сооружения.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При отсутствии горячего централизованного водоснабжения в помещениях хозяйствующего субъекта устанавливаются водонагревающие устройства.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2.6.2. Вода, используемая в хозяйственно-питьевых и бытовых целях, должна соответствовать санитарно-эпидемиологическим требованиям к питьевой воде.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2.6.3. Горячая и холодная вода должна подаваться через смесители.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2.6.4. Не допускается использование воды из системы отопления для технологических, а также хозяйственно-бытовых целей.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46" w:name="P248"/>
      <w:bookmarkEnd w:id="46"/>
      <w:r>
        <w:t>2.6.5. Холодной и горячей водой обеспечиваются производственные помещения пищеблока, помещения, в которых оказывается медицинская помощь, туалеты, душевые, умывальные, комнаты гигиены для девушек, умывальные перед обеденным залом, помещения для стирки белья, помещения для приготовления дезинфицирующих растворов.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2.6.6. Питьевой режим организуется посредством стационарных питьевых фонтанчиков и (или) выдачи детям воды, расфасованной в емкости (бутилированной) промышленного производства, в том числе через установки с дозированным розливом воды, или организуется посредством выдачи кипяченой питьевой воды. Вода, расфасованная в емкости и поставляемая в хозяйствующие субъекты, должна иметь документы об оценке (подтверждения) соответствия.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При использовании установок с дозированным розливом питьевой воды, расфасованной в емкости, проводится замена емкости по мере необходимости, но не реже, чем это предусмотрено сроком годности воды, установленным производителем.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При использовании бутилированной воды хозяйствующий субъект должен быть обеспечен запасом чистой посуды (стеклянной, фаянсовой либо одноразовой), а также контейнерами для сбора использованной посуды одноразового применения.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2.7. Микроклимат, отопление и вентиляция в объектах должны соответствовать следующим требованиям: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47" w:name="P253"/>
      <w:bookmarkEnd w:id="47"/>
      <w:r>
        <w:t>2.7.1. Здания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 согласно законодательству о техническом регулировании в сфере безопасности зданий и сооружений.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48" w:name="P254"/>
      <w:bookmarkEnd w:id="48"/>
      <w:r>
        <w:t>В помещениях обеспечиваются параметры микроклимата, воздухообмена, определенные требованиями гигиенических нормативов.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В воздухе не допускается превышение предельно допустимых концентраций загрязняющих веществ, определенных требованиями гигиенических нормативов.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lastRenderedPageBreak/>
        <w:t>Не допускается использование переносных отопительных приборов с инфракрасным излучением.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49" w:name="P257"/>
      <w:bookmarkEnd w:id="49"/>
      <w:r>
        <w:t>2.7.2. Конструкция окон должна обеспечивать возможность проведения проветривания помещений в любое время года (за исключением детских игровых комнат,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назначения).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Проветривание в присутствии детей не проводится.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2.7.3. Контроль температуры воздуха во всех помещениях, предназначенных для пребывания детей и молодежи, осуществляется Организацией с помощью термометров.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50" w:name="P260"/>
      <w:bookmarkEnd w:id="50"/>
      <w:r>
        <w:t>2.7.4. Помещения, где установлено оборудование, являющееся источником выделения пыли, химических веществ, избытков тепла и влаги, дополнительно обеспечиваются местной системой вытяжной вентиляции.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51" w:name="P261"/>
      <w:bookmarkEnd w:id="51"/>
      <w: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(или) естественным побуждением.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Обследование технического состояния системы вентиляции (ревизия, очистка и контроль эффективности) проводится перед вводом здания в эксплуатацию, затем через 2 года после ввода в эксплуатацию, в дальнейшем не реже 1 раза в 10 лет. При обследовании технического состояния вентиляции должны осуществляться инструментальные измерения объемов вытяжки воздуха.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2.7.5. Ограждающие устройства отопительных приборов должны быть выполнены из материалов, безвредных для здоровья детей.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Ограждения из древесно-стружечных плит к использованию не допускаются.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2.8. Естественное и искусственное освещение в объектах должны соответствовать следующим требованиям: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52" w:name="P266"/>
      <w:bookmarkEnd w:id="52"/>
      <w:r>
        <w:t>2.8.1. Уровни естественного и искусственного освещения в помещениях хозяйствующих субъектов должны соответствовать гигиеническим нормативам.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53" w:name="P267"/>
      <w:bookmarkEnd w:id="53"/>
      <w:r>
        <w:t>2.8.2. В игровых, спальнях групповых ячеек, в учебных кабинетах и жилых помещениях обеспечивается наличие естественного бокового, верхнего или двустороннего освещения. При глубине учебных помещений (аудиторий, классов) более 6 м оборудуется правосторонний подсвет со стороны стены, противоположной светонесущей, высота которого должна быть не менее 2,2 м от пола.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54" w:name="P268"/>
      <w:bookmarkEnd w:id="54"/>
      <w:r>
        <w:t>Допускается эксплуатация без естественного освещения следующих помещений: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помещений для спортивных снарядов (далее - снарядные),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умывальных, душевых, туалетов при гимнастическом (или спортивном) зале,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душевых и туалетов для персонала,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кладовых и складских помещений, радиоузлов,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кино-, фотолабораторий,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кинозалов,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lastRenderedPageBreak/>
        <w:t>книгохранилищ,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бойлерных, насосных водопровода и канализации,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камер вентиляционных,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камер кондиционирования воздуха,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узлов управления и других помещений для установки и управления инженерным и технологическим оборудованием зданий,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помещений для хранения и обработки уборочного инвентаря, помещений для хранения и разведения дезинфекционных средств.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При использовании ЭСО с демонстрацией обучающих фильмов, программ или иной информации должны быть выполнены мероприятия, предотвращающие неравномерность освещения и появление бликов на экране.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2.8.3. Остекление окон выполняется из цельного стекла. Не допускается наличие трещин и иное нарушение целостности стекла. Чистка оконных стекол проводится по мере их загрязнения.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2.8.4. Конструкция регулируемых солнцезащитных устройств на окнах в исходном положении не должна уменьшать светоактивную площадь оконного проема.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Зашторивание окон в спальных помещениях проводится во время дневного и ночного сна, в остальное время шторы должны быть раздвинуты в целях обеспечения естественного освещения помещения.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55" w:name="P285"/>
      <w:bookmarkEnd w:id="55"/>
      <w:r>
        <w:t>2.8.5. Система общего освещения обеспечивается потолочными светильниками с разрядными, люминесцентными или светодиодными лампами со спектрами светоизлучения: белый, тепло-белый, естественно-белый.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Не допускается в одном помещении использовать разные типы ламп, а также лампы с разным светооизлучением.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Уровни искусственной освещенности для детей дошкольного возраста в групповых (игровых) - не менее 400 люкс, в учебных помещениях для детей старше 7 лет - не менее 300 люкс, в учебных кабинетах черчения и рисования, изостудиях, мастерских живописи, рисунка и скульптуры - 300 люкс, в мастерских трудового обучения - 400 люкс.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2.8.6. Осветительные приборы должны иметь светорассеивающую конструкцию: в помещениях, предназначенных для занятий физкультурой и спортом - защитную, в помещениях пищеблока, душевых и в прачечной - пылевлагонепроницаемую.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56" w:name="P289"/>
      <w:bookmarkEnd w:id="56"/>
      <w:r>
        <w:t>2.8.7. В спальных корпусах дополнительно предусматривается дежурное (ночное) освещение в рекреациях (коридорах).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57" w:name="P290"/>
      <w:bookmarkEnd w:id="57"/>
      <w:r>
        <w:t>2.8.8. Для равномерного освещения помещений используются отделочные материалы, создающие матовую поверхность светлых оттенков с коэффициентом отражения от панелей стен не менее 0,55, потолка, верхней части стен и оконных откосов - не менее 0,7, мебели - не менее - 0,45.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При использовании декоративных элементов с яркой цветовой палитрой их площадь не должна превышать 25% от общей площади поверхности стен помещения.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2.8.9. Все источники искусственного освещения должны содержаться в исправном состоянии и не должны содержать следы загрязнений.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lastRenderedPageBreak/>
        <w:t>2.8.10. Неисправные и перегоревшие люминесцентные лампы хранятся в отдельном помещении (месте) и направляют на утилизацию в порядке, установленном законодательством Российской Федерации.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2.9. При организации профилактических и противоэпидемических мероприятий хозяйствующими субъектами должны соблюдаться следующие требования: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2.9.1. Медицинская помощь в хозяйствующих субъектах осуществляется в соответствии с законодательством в сфере охраны здоровья.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2.9.2. Медицинская деятельность в хозяйствующих субъектах осуществляется самостоятельно (при наличии санитарно-эпидемиологического заключения) или медицинской организацией.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2.9.3. Лица с признаками инфекционных заболеваний в объекты не допускаются. При выявлении лиц с признаками инфекционных заболеваний во время их нахождения на объекте хозяйствующим субъектом должны быть приняты меры по ограничению или исключению их контакта с иными лицами посредством размещения в помещения для оказания медицинской помощи или иные помещения, кроме вспомогательных, &lt;9&gt; до приезда законных представителей (родителей или опекунов), до перевода в медицинскую организацию или до приезда скорой помощи.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 xml:space="preserve">&lt;9&gt; </w:t>
      </w:r>
      <w:hyperlink r:id="rId52" w:history="1">
        <w:r>
          <w:rPr>
            <w:color w:val="0000FF"/>
          </w:rPr>
          <w:t>Статья 29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3607).</w:t>
      </w:r>
    </w:p>
    <w:p w:rsidR="00351162" w:rsidRDefault="00351162">
      <w:pPr>
        <w:pStyle w:val="ConsPlusNormal"/>
        <w:jc w:val="both"/>
      </w:pPr>
    </w:p>
    <w:p w:rsidR="00351162" w:rsidRDefault="00351162">
      <w:pPr>
        <w:pStyle w:val="ConsPlusNormal"/>
        <w:ind w:firstLine="540"/>
        <w:jc w:val="both"/>
      </w:pPr>
      <w:r>
        <w:t>2.9.4. После перенесенного заболевания дети допускаются к посещению при наличии медицинского заключения (медицинской справки).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2.9.5. В целях предотвращения возникновения и распространения инфекционных и неинфекционных заболеваний и пищевых отравлений в хозяйствующим субъектом проводятся (за исключением организаций дополнительного образования, развивающих центров, игровых комнат, организаций социального обслуживания в части предоставления социальных услуг в полустационарной форме (с кратковременным дневным пребыванием)):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контроль за санитарным состоянием и содержанием собственной территории и всех объектов, за соблюдением правил личной гигиены лицами, находящимися в них;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организация профилактических и противоэпидемических мероприятий и контроль за их проведением;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работа по организации и проведению мероприятий по дезинфекции, дезинсекции и дератизации, противоклещевых (акарицидных) обработок и контроль за их проведением;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осмотры детей с целью выявления инфекционных заболеваний (в том числе на педикулез) при поступлении в Организацию, а также в случаях, установленных законодательством в сфере охраны здоровья;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организация профилактических осмотров воспитанников и обучающихся и проведение профилактических прививок;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распределение детей в соответствии с заключением о принадлежности несовершеннолетнего к медицинской группе для занятий физической культурой &lt;10&gt;;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53" w:history="1">
        <w:r>
          <w:rPr>
            <w:color w:val="0000FF"/>
          </w:rPr>
          <w:t>Пункт 7</w:t>
        </w:r>
      </w:hyperlink>
      <w:r>
        <w:t xml:space="preserve"> Порядка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комплекса ГТО, в том числе инвалидов и лиц с ограниченными возможностями здоровья (приложение N 3 к Порядку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(ГТО)", утвержденному приказом Минздрава России от 23.10.2020 N 1144н (зарегистрирован Минюстом России 03.12.2020, регистрационный N 61238).</w:t>
      </w:r>
    </w:p>
    <w:p w:rsidR="00351162" w:rsidRDefault="00351162">
      <w:pPr>
        <w:pStyle w:val="ConsPlusNormal"/>
        <w:jc w:val="both"/>
      </w:pPr>
    </w:p>
    <w:p w:rsidR="00351162" w:rsidRDefault="00351162">
      <w:pPr>
        <w:pStyle w:val="ConsPlusNormal"/>
        <w:ind w:firstLine="540"/>
        <w:jc w:val="both"/>
      </w:pPr>
      <w:r>
        <w:t>документирование и контроль за организацией процесса физического воспитания и проведением мероприятий по физической культуре в зависимости от пола, возраста и состояния здоровья; за состоянием и содержанием мест занятий физической культурой; за пищеблоком и питанием детей;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назначение мероприятий по закаливанию, которые организуются с согласия родителей (законных представителей) и проводятся с учетом состояния здоровья детей (молодежи);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работа по формированию здорового образа жизни и реализация технологий сбережения здоровья;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контроль за соблюдением правил личной гигиены;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контроль за информированием хозяйствующего субъекта и медицинских работников обо всех случаях инфекционных заболеваний в своей семье и обращением за медицинской помощью в случае возникновения заболеваний.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Все выявленные инвазированные регистрируются в журнале для инфекционных заболеваний.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При регистрации случаев заболеваний контагиозными гельминтозами санитарно-противоэпидемические (профилактические) мероприятия проводятся в течение 3 календарных дней после окончания лечения.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При наличии бассейна с целью профилактики паразитарных заболеваний проводится лабораторный контроль качества воды в ванне плавательного бассейна хозяйствующего субъекта с одновременным отбором смывов с объектов внешней среды на паразитологические показатели.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2.9.6. В организациях с круглосуточным пребыванием детей обеспечиваются помывочные дни не реже 1 раза в 7 календарных дней. В бане и (или) душевых следует пользоваться индивидуальными принадлежностями: обувью, полотенцем, мылом и иным моющим средством, мочалкой.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Возможность помывки в душе предоставляется ежедневно.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В организациях с круглосуточным пребыванием дети должны быть обеспечены индивидуальными средствами гигиены (зубные щетки, расчески, мочалки).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lastRenderedPageBreak/>
        <w:t>2.9.7. Хозяйствующим субъектом должны быть созданы условия для мытья рук воспитанников, обучающихся и отдыхающих.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2.10. В отношении организации образовательного процесса и режима дня должны соблюдаться следующие требования: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2.10.1. Издательская продукция (книжные и электронные ее варианты), используемые хозяйствующим субъектом, должны соответствовать гигиеническим нормативам.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2.10.2. Кабинеты информатики и работа с ЭСО должны соответствовать гигиеническим нормативам.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При использовании ЭСО во время занятий и перемен должна проводиться гимнастика для глаз. При использовании книжных учебных изданий гимнастика для глаз должна проводиться во время перемен.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Для профилактики нарушений осанки во время занятий должны проводиться соответствующие физические упражнения (далее физкультминутки).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При использовании ЭСО с демонстрацией обучающих фильмов, программ или иной информации, предусматривающих ее фиксацию в тетрадях воспитанниками и обучающимися, продолжительность непрерывного использования экрана не должна превышать для детей 5 - 7 лет - 5 - 7 минут, для учащихся 1 - 4-х классов - 10 минут, для 5 - 9-х классов - 15 минут.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Общая продолжительность использования ЭСО на уроке не должна превышать для интерактивной доски - для детей до 10 лет - 20 минут, старше 10 лет - 30 минут; компьютера - для детей 1 - 2 классов - 20 минут, 3 - 4 классов - 25 минут, 5 - 9 классов - 30 минут, 10 - 11 классов - 35 минут.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Занятия с использованием ЭСО в возрастных группах до 5 лет не проводятся.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2.10.3. Расписание занятий составляются с учетом дневной и недельной динамики умственной работоспособности обучающихся и шкалой трудности учебных предметов.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Режим двигательной активности детей в течение дня организуется с учетом возрастных особенностей и состояния здоровья.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При организации образовательной деятельности предусматривается введение в режим дня физкультминуток во время занятий, гимнастики для глаз, обеспечивается контроль за осанкой, в том числе во время письма, рисования и использования ЭСО.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Физкультурные, физкультурно-оздоровительные мероприятия, массовые спортивные мероприятия, туристические походы, спортивные соревнования организуются с учетом возраста, физической подготовленности и состояния здоровья детей. Хозяйствующим субъектом обеспечивается присутствие медицинских работников на спортивных соревнованиях и на занятиях в плавательных бассейнах.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проводиться в зале.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Отношение времени, затраченного на непосредственное выполнение физических упражнений, к общему времени занятия физической культурой должно составлять не менее 70%.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lastRenderedPageBreak/>
        <w:t>2.10.4. Не допускается привлекать детей к работам с вредными или опасными условиями труда, при выполнении которых запрещается применение труда лиц моложе 18 лет, а также к уборке туалетов, душевых, умывальных, мытью окон и светильников, уборке снега с крыш, выполнению ремонтно-строительных и отделочных работ, подъему и переносу тяжестей.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2.11. Содержание собственной территории и помещений хозяйствующего субъекта должно соответствовать следующим требованиям: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2.11.1. На собственной территории не допускается скопление мусора. Уборка территории проводится ежедневно или по мере загрязнения. Для очистки собственной территории от снега использование химических реагентов не допускается.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Мусор должен собираться в мусоросборники, мусоросборники следует закрывать крышками. Очистка мусоросборников проводится при заполнении 2/3 их объема.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Не допускается сжигание мусора на собственной территории, в том числе в мусоросборниках.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На территории используемых хозяйствующими субъектами игровых, спортивных, прогулочных площадок, в зонах отдыха должны проводиться мероприятия, направленные на профилактику инфекционных, паразитарных и массовых неинфекционных заболеваний.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При наличии на собственной территории песочниц ежегодно, в весенний период, в песочницах, на игровых площадках, проводится полная смена песка. Песок должен соответствовать гигиеническим нормативам. При обнаружении возбудителей паразитарных и инфекционных болезней проводится внеочередная замена песка.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Песочницы в отсутствие детей во избежание загрязнения песка закрываются крышками, полимерными пленками или иными защитными приспособлениями.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В каждом помещении должна стоять емкость для сбора мусора. Переполнение емкостей для мусора не допускается.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Во встроенных, встроенно-пристроенных к жилым зданиям (или к зданиям административного общественного назначения), пристроенных, приспособленных помещениях обращение с отходами производства и потребления осуществляется в соответствии с законодательством в сфере обращения с отходами.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2.11.2. Все помещения подлежат ежедневной влажной уборке с применением моющих средств.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Влажная уборка в спальнях проводится после ночного и дневного сна, в спортивных залах и групповых помещениях не реже 2 раз в день.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Спортивный инвентарь и маты в спортивном зале ежедневно протираются с использованием мыльно-содового раствора. Ковровые покрытия ежедневно очищаются с использованием пылесоса. Ковровое покрытие не реже одного раза в месяц подвергается влажной обработке. После каждого занятия спортивный, гимнастический, хореографический, музыкальный залы проветриваются в течение не менее 10 минут.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Столы в групповых помещениях промываются горячей водой с моющим средством до и после каждого приема пищи.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 или иным моющим средством; нагрудники из ткани - стираются.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lastRenderedPageBreak/>
        <w:t>Игрушки моются в специально выделенных, промаркированных емкостях.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Приобретенные игрушки (за исключением мягконабивных) перед использованием детьми моются проточной водой с мылом или иным моющим средством, безвредным для здоровья детей.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Пенолатексные, ворсованные игрушки и мягконабивные игрушки обрабатываются согласно инструкции производителя.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Игрушки, которые не подлежат влажной обработке (мытью, стирке), допускается использовать в качестве демонстрационного материала.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Туалеты, столовые, вестибюли, рекреации подлежат влажной уборке после каждой перемены.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Уборка учебных и вспомогательных помещений проводится после окончания занятий, в отсутствие обучающихся, при открытых окнах или фрамугах.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При организации обучения в несколько смен уборка проводится по окончании каждой смены.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Уборка помещений интерната при общеобразовательной организации проводится не реже 1 раза в день.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2.11.3. Уборочный инвентарь маркируется в зависимости от назначения помещений и видов работ. Инвентарь для уборки туалетов должен иметь иную маркировку и храниться отдельно от другого инвентаря.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По окончании уборки весь инвентарь промывается с использованием моющих средств, ополаскивается проточной водой и просушивается.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Инвентарь для туалетов после использования обрабатывается дезинфекционными средствами в соответствии с инструкцией по их применению.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2.11.4. Ежедневная уборка туалетов, умывальных, душевых, помещений для оказания медицинской помощи, обеденных залов столовых, буфетов, производственных цехов пищеблока проводится с использованием дезинфицирующих средств. Дверные ручки, поручни, выключатели ежедневно протираются с использованием дезинфицирующих средств.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Для технических целей в туалетных помещениях устанавливается отдельный водопроводный кран.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Санитарно-техническое оборудование ежедневно должно обеззараживаться. Сидения на унитазах, ручки сливных бачков и ручки дверей моются ежедневно теплой водой с мылом или иным моющим средством, безвредным для здоровья человека. Горшки моются после каждого использования при помощи щеток и моющих средств. Ванны, раковины, унитазы чистят дважды в день или по мере загрязнения щетками с использованием моющих и дезинфицирующих средств.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 xml:space="preserve">2.11.5. Смена постельного белья и полотенец осуществляется по мере загрязнения, но не реже 1-го раза в 7 дней. Грязное белье складывается в мешки и доставляется в прачечную. Для сбора и хранения грязного белья выделяется специальное помещение или место для временного хранения. Чистое белье хранится в отдельном помещении, в гладильной или в специальном месте </w:t>
      </w:r>
      <w:r>
        <w:lastRenderedPageBreak/>
        <w:t>в закрытых стеллажах или шкафах. Выдача чистого белья организуется так, чтобы было исключено его пересечение с грязным бельем.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Постельные принадлежности (матрацы, подушки, спальные мешки) проветриваются непосредственно в спальнях во время каждой генеральной уборки, а также на специально отведенных для этого площадках хозяйственной зоны. Постельные принадлежности подвергаются химической чистке или дезинфекционной обработке один раз в год.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Индивидуальные мочалки для тела после использования замачиваются в дезинфекционном растворе, промываются проточной водой, просушиваются и хранятся в индивидуальных чистых мешках.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2.11.6. Дезинфекционные средства хранят в упаковке производителя. Дезинфекционные растворы готовят в соответствии с инструкцией перед непосредственным их применением.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2.11.7. Во всех видах помещений не реже одного раза в месяц (в смену) проводится генеральная уборка с применением моющих и дезинфицирующих средств.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2.11.8. Вытяжные вентиляционные решетки не должны содержать следов загрязнений. Очистка шахт вытяжной вентиляции проводится по мере загрязнения.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2.11.9. В помещениях не должно быть насекомых, грызунов и следов их жизнедеятельности. Внутри помещений допускается дополнительное использование механических методов.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При появлении синантропных насекомых и грызунов проводится дезинсекция и дератизация. Дезинсекция и дератизация проводится в отсутствие детей и молодежи.</w:t>
      </w:r>
    </w:p>
    <w:p w:rsidR="00351162" w:rsidRDefault="00351162">
      <w:pPr>
        <w:pStyle w:val="ConsPlusNormal"/>
        <w:jc w:val="both"/>
      </w:pPr>
    </w:p>
    <w:p w:rsidR="00351162" w:rsidRDefault="00351162">
      <w:pPr>
        <w:pStyle w:val="ConsPlusTitle"/>
        <w:jc w:val="center"/>
        <w:outlineLvl w:val="1"/>
      </w:pPr>
      <w:bookmarkStart w:id="58" w:name="P378"/>
      <w:bookmarkEnd w:id="58"/>
      <w:r>
        <w:t>III. Требования в отношении отдельных видов осуществляемой</w:t>
      </w:r>
    </w:p>
    <w:p w:rsidR="00351162" w:rsidRDefault="00351162">
      <w:pPr>
        <w:pStyle w:val="ConsPlusTitle"/>
        <w:jc w:val="center"/>
      </w:pPr>
      <w:r>
        <w:t>хозяйствующими субъектами деятельности</w:t>
      </w:r>
    </w:p>
    <w:p w:rsidR="00351162" w:rsidRDefault="00351162">
      <w:pPr>
        <w:pStyle w:val="ConsPlusNormal"/>
        <w:jc w:val="both"/>
      </w:pPr>
    </w:p>
    <w:p w:rsidR="00351162" w:rsidRDefault="00351162">
      <w:pPr>
        <w:pStyle w:val="ConsPlusNormal"/>
        <w:ind w:firstLine="540"/>
        <w:jc w:val="both"/>
      </w:pPr>
      <w:bookmarkStart w:id="59" w:name="P381"/>
      <w:bookmarkEnd w:id="59"/>
      <w:r>
        <w:t>3.1. В организациях, реализующих образовательные программы дошкольного образования, осуществляющих присмотр и уход за детьми, в том числе размещенных в жилых и нежилых помещениях жилищного фонда и нежилых зданиях должны соблюдаться следующие требования: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60" w:name="P382"/>
      <w:bookmarkEnd w:id="60"/>
      <w:r>
        <w:t>3.1.1. 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Для групп раннего возраста (до 3 лет) - не менее 2,5 м</w:t>
      </w:r>
      <w:r>
        <w:rPr>
          <w:vertAlign w:val="superscript"/>
        </w:rPr>
        <w:t>2</w:t>
      </w:r>
      <w:r>
        <w:t xml:space="preserve"> на 1 ребенка и для групп дошкольного возраста (от 3 до 7 лет) - не менее 2 м</w:t>
      </w:r>
      <w:r>
        <w:rPr>
          <w:vertAlign w:val="superscript"/>
        </w:rPr>
        <w:t>2</w:t>
      </w:r>
      <w:r>
        <w:t xml:space="preserve"> на одного ребенка, без учета мебели и ее расстановки. Площадь спальной для детей до 3 лет должна составлять не менее 1,8 м</w:t>
      </w:r>
      <w:r>
        <w:rPr>
          <w:vertAlign w:val="superscript"/>
        </w:rPr>
        <w:t>2</w:t>
      </w:r>
      <w:r>
        <w:t xml:space="preserve"> на ребенка, для детей от 3 до 7 лет - не менее 2,0 м</w:t>
      </w:r>
      <w:r>
        <w:rPr>
          <w:vertAlign w:val="superscript"/>
        </w:rPr>
        <w:t>2</w:t>
      </w:r>
      <w:r>
        <w:t xml:space="preserve"> на ребенка. Физкультурный зал для детей дошкольного возраста должен быть не менее 75 м</w:t>
      </w:r>
      <w:r>
        <w:rPr>
          <w:vertAlign w:val="superscript"/>
        </w:rPr>
        <w:t>2</w:t>
      </w:r>
      <w:r>
        <w:t>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организациях, осуществляющих образовательную деятельность.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Количество воспитанников с ограниченными возможностями здоровья определяется исходя из расчета соблюдения нормы площади на одного воспитанника, а также соблюдения требований к расстановке мебели в соответствии с Правилами. Количество детей в группах компенсирующей направленности не должно превышать: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для детей с тяжелыми нарушениями речи - 6 детей в возрасте до 3 лет и 10 детей в возрасте старше 3 лет,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lastRenderedPageBreak/>
        <w:t>для детей с фонетико-фонематическими нарушениями речи - 12 детей в возрасте старше 3 лет,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для глухих детей - 6 детей для обеих возрастных групп,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для слабослышащих детей - 6 детей в возрасте до 3 лет и 8 детей в возрасте старше 3 лет,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для слепых детей - 6 детей для обеих возрастных групп,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для слабовидящих детей - 6 детей в возрасте до 3 лет и 10 детей в возрасте старше 3 лет,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для детей с амблиопией, косоглазием - 6 детей в возрасте до 3 лет и 10 детей в возрасте старше 3 лет,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для детей с нарушениями опорно-двигательного аппарата - 6 детей в возрасте до 3 лет и 8 детей в возрасте старше 3 лет,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для детей с задержкой психоречевого развития - 6 детей в возрасте до 3 лет,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для детей с задержкой психического развития - 10 детей в возрасте старше 3 лет,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для детей с умственной отсталостью легкой степени - 10 детей в возрасте старше 3 лет,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для детей с умственной отсталостью умеренной, тяжелой степени - 8 детей в возрасте старше 3 лет,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для детей с расстройствами аутистического спектра - 5 детей для обеих возрастных групп,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для детей со сложными дефектами (тяжелыми и множественными нарушениями развития) - 5 детей для обеих возрастных групп.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Количество детей в группах комбинированной направленности не должно превышать: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в возрасте до 3 лет - не более 10 детей, в том числе не более 3 детей с ограниченными возможностями здоровья;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в возрасте старше 3 лет, в том числе: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дефектом,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степени,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не более 17 детей, в том числе не более 5 детей с задержкой психического развития, детей с фонетико-фонематическими нарушениями речи.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Допускается организация разновозрастных групп компенсирующей или комбинированной направленности для детей от 2 месяцев до 3 лет и от 3 лет и старше с учетом возможности соблюдения в них режима дня, соответствующего анатомическим и физиологическим особенностям детей каждой возрастной группы, с предельной наполняемостью 6 и 12 человек соответственно.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 xml:space="preserve"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</w:t>
      </w:r>
      <w:r>
        <w:lastRenderedPageBreak/>
        <w:t>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61" w:name="P408"/>
      <w:bookmarkEnd w:id="61"/>
      <w:r>
        <w:t>3.1.2. Дошкольные организации должны иметь собственную территорию для прогулок детей (отдельно для каждой группы).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На собственной территории дошкольной организации следует располагать игровую (групповые и физкультурно-оздоровительные площадки) и хозяйственную зоны, а также место для хранения колясок, велосипедов, санок.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Игровая зона включает групповые площадки, индивидуальные для каждой группы. Для отделения групповых площадок друг от друга, а также для отделения их от хозяйственной зоны используют зеленые насаждения. На территории групповых площадок устанавливают теневой навес площадью из расчета не менее 1 м</w:t>
      </w:r>
      <w:r>
        <w:rPr>
          <w:vertAlign w:val="superscript"/>
        </w:rPr>
        <w:t>2</w:t>
      </w:r>
      <w:r>
        <w:t xml:space="preserve"> на одного ребенка, но не менее 20 м</w:t>
      </w:r>
      <w:r>
        <w:rPr>
          <w:vertAlign w:val="superscript"/>
        </w:rPr>
        <w:t>2</w:t>
      </w:r>
      <w:r>
        <w:t>, песочницы, а также иные приспособления для игр. Теневые навесы оборудуют полами из дерева или иных строительных материалов в соответствии с областью применения.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62" w:name="P411"/>
      <w:bookmarkEnd w:id="62"/>
      <w:r>
        <w:t>Допускается установка на прогулочной площадке сборно-разборных навесов, беседок.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Для организации прогулок детей младенческого возраста используются прогулочные коляски (в том числе многоместные).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63" w:name="P413"/>
      <w:bookmarkEnd w:id="63"/>
      <w:r>
        <w:t>3.1.3. Планировка помещений дошкольных организаций и организаций, осуществляющих присмотр и уход за детьми, за исключением помещений, размещенных в жилых помещениях, должна обеспечить возможность формирования изолированных помещений для каждой детской группы (далее - групповая ячейка) - раздевальная комната, групповая комната, спальня, буфет, туалет, совмещенный с умывальной, наличие при необходимости дополнительных помещений для занятий с детьми (музыкальный зал, физкультурный зал, кабинет логопеда, помещения для иных дополнительных занятий), а также иных помещений (помещения для оказания медицинской помощи, пищеблок, помещения для стирки белья) и помещений служебно-бытового назначения.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Групповые ячейки размещаются не выше третьего этажа, в том числе, групповые ячейки для детей с ограниченными возможностями здоровья, - не выше второго этажа, для детей с нарушениями опорно-двигательного аппарата и зрения - на первом этаже. Групповые ячейки для детей до 3-х лет располагаются на 1 этаже.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Помещения постоянного пребывания детей для дезинфекции воздушной среды оборудуются приборами по обеззараживанию воздуха. Полы в помещениях групповых, расположенных на первом этаже, должны быть утепленными или отапливаемыми.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При размещении дошкольной организации и организации, осуществляющей уход и присмотр за детьми в отдельно стоящем здании групповые ячейки для детей младенческого и раннего возраста должны иметь самостоятельный вход на игровую площадку.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В раздевальной комнате для детей младенческого и раннего возраста до года выделяется место для раздевания родителей и кормления грудных детей матерями.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На третьем этаже (при наличии) дошкольной организации и организации, осуществляющей присмотр и уход за детьми, за исключением помещений, размещенных в жилых и нежилых помещениях жилищного фонда и нежилых зданий, размещаются дополнительные помещения для работы с детьми, а также группы для детей старшего дошкольного возраста.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64" w:name="P419"/>
      <w:bookmarkEnd w:id="64"/>
      <w:r>
        <w:t>Для групповых ячеек, располагающихся выше первого этажа, раздевальные комнаты для детей могут размещаться на первом этаже.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lastRenderedPageBreak/>
        <w:t>При численности воспитанников дошкольной организации более 120 человек предусматривается отдельный зал для занятий музыкой и отдельный зал для занятий физкультурой.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65" w:name="P421"/>
      <w:bookmarkEnd w:id="65"/>
      <w:r>
        <w:t>Игрушки, используемые на прогулке, хранятся отдельно от игрушек, используемых в группе, в специально отведенных местах.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66" w:name="P422"/>
      <w:bookmarkEnd w:id="66"/>
      <w:r>
        <w:t>Для хранения верхней одежды раздевальные групповых ячеек оборудуются шкафами для верхней одежды детей с индивидуальными ячейками, полками для головных уборов, крючками. Каждая индивидуальная ячейка маркируется. Количество индивидуальных ячеек должно соответствовать списочному количеству детей в группе.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В раздевальных комнатах или в отдельных помещениях создаются условия для сушки верхней одежды и обуви детей.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3.1.4. Для детей младенческого и раннего возраста раздевальную комнату следует оборудовать пеленальными столами, стульями, раковиной для мытья рук, шкафом для одежды матерей, местом для грудного кормления детей.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В игровых для детей раннего возраста устанавливают пеленальные столы и столики, манеж с покрытием из материалов, позволяющих проводить влажную обработку и дезинфекцию.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3.1.5. В игровых комнатах для детей от 1,5 лет и старше столы и стулья устанавливаются согласно общему количеству детей в группах.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3.1.6. Расстановка кроватей должна обеспечивать свободный проход детей между ними.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При использовании раскладных кроватей в каждом групповом помещении предусматривается место для их хранения, а также место для индивидуального хранения постельных принадлежностей и белья.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Количество кроватей должно соответствовать общему количеству детей, находящихся в группе.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67" w:name="P430"/>
      <w:bookmarkEnd w:id="67"/>
      <w:r>
        <w:t>3.1.7. Туалеты дошкольной организации, организации, осуществляющей присмотр и уход за детьми, делятся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унитазы, которые обеспечиваются индивидуальными сидениями для каждого ребенка. В умывальные раковины для детей вода подается через смеситель.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68" w:name="P431"/>
      <w:bookmarkEnd w:id="68"/>
      <w:r>
        <w:t>Туалеты для детей раннего возраста оборудуются в одном помещении. В нем устанавливаются умывальные раковины для детей, раковина и унитаз (в отдельной кабине) для персонала, шкаф (стеллаж) с ячейками для хранения индивидуальных горшков и слив для их обработки, детская ванна (для детей ясельного возраста) или душевой поддон, а также хозяйственный шкаф.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Индивидуальные горшки маркируются по общему количеству детей.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69" w:name="P433"/>
      <w:bookmarkEnd w:id="69"/>
      <w:r>
        <w:t>В туалетной умывальной зоне дошкольной, средней, старшей и подготовительной групп устанавливаются умывальные раковины для детей, раковину и унитаз (в отдельной кабине) для персонала, а также детские унитазы. В старших и подготовительных группах туалетные комнаты (отдельные кабинки) оборудуются отдельно для мальчиков и девочек.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Не допускается использование детского туалета персоналом.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70" w:name="P435"/>
      <w:bookmarkEnd w:id="70"/>
      <w:r>
        <w:t xml:space="preserve">В умывальной зоне устанавливаются вешалки для детских полотенец (отдельно для рук и </w:t>
      </w:r>
      <w:r>
        <w:lastRenderedPageBreak/>
        <w:t>ног), количество которых должно соответствовать общему количеству детей.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При круглосуточном режиме пребывания детей оборудуют ванные комнаты с душевыми кабинами (ваннами, поддонами).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3.1.8. Ежедневный утренний прием детей проводится воспитателями и (или) медицинским работником, которые должны опрашивать родителей о состоянии здоровья детей, а также проводить бесконтактную термометрию. Заболевшие дети, а также дети с подозрением на наличие инфекционного заболевания к посещению не допускаются.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3.1.9. Воспитатели и помощники воспитателя обеспечиваются санитарной одеждой из расчета не менее 2 комплектов на 1 человека. У помощника воспитателя дополнительно должны быть: фартук, колпак или косынка для надевания во время раздачи пищи, фартук для мытья посуды и отдельный халат для уборки помещений.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 xml:space="preserve">3.1.10. Допускается доставка готовых блюд из других организаций в соответствии с </w:t>
      </w:r>
      <w:hyperlink w:anchor="P109" w:history="1">
        <w:r>
          <w:rPr>
            <w:color w:val="0000FF"/>
          </w:rPr>
          <w:t>пунктом 1.9</w:t>
        </w:r>
      </w:hyperlink>
      <w:r>
        <w:t xml:space="preserve"> Правил. Доставка готовых блюд должна осуществляться в изотермической таре.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71" w:name="P440"/>
      <w:bookmarkEnd w:id="71"/>
      <w:r>
        <w:t>3.1.11. 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предусматривается следующий набор помещений и (или) мест: место (помещение), оборудованное шкафчиками или вешалками для раздельного хранения верхней одежды и полками для обуви воспитанников; игровая комната для проведения игр; помещение (место в игровой комнате) для сна; кухня (при нахождении детей более 4 часов) для хранения пищевых продуктов, приготовления пищи, мытья и хранения посуды, разделочного инвентаря и столовых приборов; помещение (место в игровой комнате или на кухне) для приема пищи детьми (при нахождении детей более 4 часов); место (в помещении кухни или игровой комнаты) для организации питьевого режима; помещение (место) для хранения белья (при организации сна детей); место или (шкаф) для хранения уборочного инвентаря; туалет; умывальная комната.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Возможно совмещение в одном помещении туалета и умывальной комнаты.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Туалет оборудуется унитазом, обеспечивается индивидуальными сидениями для каждого ребенка, для детей до трех лет - индивидуальными горшками.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72" w:name="P443"/>
      <w:bookmarkEnd w:id="72"/>
      <w:r>
        <w:t>Допускается совмещение в одном туалетном помещении туалета для детей и персонала группы или использование детьми туалета и умывальной комнаты персонала группы.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Каждый ребенок обеспечивается индивидуальным полотенцем для рук, а при организации сна - индивидуальными постельными принадлежностями (комплект постельного белья, одеяло, подушка). Допускается использование одноразовых полотенец и личного постельного белья.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73" w:name="P445"/>
      <w:bookmarkEnd w:id="73"/>
      <w:r>
        <w:t>Допускается осуществление питания детей в одном помещении (кухне), предназначенном как для приготовления пищи, так и для ее приема. Площадь помещений для приема и (или) приготовления пищи должна составлять не менее 0,7 м</w:t>
      </w:r>
      <w:r>
        <w:rPr>
          <w:vertAlign w:val="superscript"/>
        </w:rPr>
        <w:t>2</w:t>
      </w:r>
      <w:r>
        <w:t xml:space="preserve"> на одно посадочное место. Количество посадочных мест должно обеспечивать одновременный прием пищи всеми детьми.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При отсутствии кухни организуются раздаточное помещение и место для мытья и хранения посуды, которое может быть оборудовано посудомоечной машиной.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74" w:name="P447"/>
      <w:bookmarkEnd w:id="74"/>
      <w:r>
        <w:t>Для организации прогулок в группах по присмотру и уходу за детьми (без реализации образовательной программы) допускается использование детских игровых площадок, оборудованных в соответствии с требованиями законодательства, если это не противоречит требованиям жилищного законодательства.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lastRenderedPageBreak/>
        <w:t>Для организации прогулок детей младенческого возраста используются прогулочные коляски (в том числе многоместные).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Не допускается просушивание белья, одежды и обуви в игровой комнате, спальне, кухне.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3.2. В детских центрах, центрах развития детей, реализующих образовательные программы дошкольного образования и (или) осуществляющих присмотр и уход за детьми, размещенных в нежилых помещениях, должны соблюдаться следующие требования: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75" w:name="P451"/>
      <w:bookmarkEnd w:id="75"/>
      <w:r>
        <w:t>3.2.1.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76" w:name="P452"/>
      <w:bookmarkEnd w:id="76"/>
      <w:r>
        <w:t>Набор помещений включает игровые помещения для детей, помещения для занятий и помещения для персонала, помещение (место) для мытья игрушек и игрового оборудования.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Детям должен быть обеспечен питьевой режим.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3.2.2. Помещения оборудуются вешалками для верхней одежды, полками для обуви.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3.2.3. Вновь приобретаемое оборудование, игры и игрушки для детей должны иметь документы об оценке (подтверждении) соответствия.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Используемое оборудование должно быть исправным и предусматривать возможность его мытья с применением моющих и дезинфицирующих средств. Мытье игрушек и оборудования проводится в конце рабочего дня.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77" w:name="P457"/>
      <w:bookmarkEnd w:id="77"/>
      <w:r>
        <w:t>3.2.4. В помещениях предусматривается естественное и (или) искусственное освещение.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3.2.5. Заболевшие дети, а также дети с подозрением на наличие инфекционного заболевания к посещению хозяйствующего субъекта не допускаются.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3.2.6. Для организации прогулок используются оборудованные детские площадки. Допускается использование внутридомовых и придомовых территорий, скверов и парков в части, не противоречащей требованиям жилищного законодательства.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78" w:name="P460"/>
      <w:bookmarkEnd w:id="78"/>
      <w:r>
        <w:t>3.2.7. Туалет оборудуется унитазом, обеспечивается индивидуальными сидениями (в том числе, одноразовыми) для каждого ребенка. Для детей до 3 лет - индивидуальными горшками.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Допускается совмещение в одном туалетном помещении туалета для детей и персонала или использование детьми туалета и умывальной комнаты персонала.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3.2.8. Каждый ребенок обеспечивается индивидуальным полотенцем для рук. Допускается использование одноразовых полотенец.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3.2.9. При нахождении детей до 7 лет в детском центре или иной детской организации более 4 часов необходимо обеспечить им условия для приема пищи и организации сна.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 xml:space="preserve">3.2.10. При организации образовательной деятельности пребывание и размещение детей осуществляется в соответствии с требованиями </w:t>
      </w:r>
      <w:hyperlink w:anchor="P440" w:history="1">
        <w:r>
          <w:rPr>
            <w:color w:val="0000FF"/>
          </w:rPr>
          <w:t>пункта 3.1.11</w:t>
        </w:r>
      </w:hyperlink>
      <w:r>
        <w:t xml:space="preserve"> Правил.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79" w:name="P465"/>
      <w:bookmarkEnd w:id="79"/>
      <w:r>
        <w:t>3.3. В детских игровых комнатах,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назначения, должны соблюдаться следующие требования: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80" w:name="P466"/>
      <w:bookmarkEnd w:id="80"/>
      <w:r>
        <w:t xml:space="preserve">3.3.1.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</w:t>
      </w:r>
      <w:r>
        <w:lastRenderedPageBreak/>
        <w:t>собственной территории.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81" w:name="P467"/>
      <w:bookmarkEnd w:id="81"/>
      <w:r>
        <w:t>Набор помещений включает игровые помещения для детей и помещения для персонала, помещение (место) для мытья игрушек и игрового оборудования.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Допускается использование туалетов, расположенных в торгово-развлекательных и культурно-досуговых центрах, павильонах, аэропортах, железнодорожных вокзалах и иных объектах нежилого назначения, в которых функционирует хозяйствующий субъект.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Для детей обеспечивается питьевой режим.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Игровые помещения оборудуются вешалками для верхней одежды, полками для обуви, детской мебелью, игровым оборудованием, играми и игрушками. Приобретаемая продукция для детей должна иметь документы об оценке (подтверждении) соответствия.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3.3.2. Используемое игровое оборудование должно соответствовать обязательным требованиям, установленным техническими регламентами, предусматривать возможность его мытья с применением моющих и дезинфицирующих средств. Мытье игрушек и игрового оборудования проводится в конце рабочего дня и по мере необходимости.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82" w:name="P472"/>
      <w:bookmarkEnd w:id="82"/>
      <w:r>
        <w:t>3.3.3. В игровых комнатах предусматривается естественное и (или) искусственное освещение.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3.3.4. В игровые комнаты принимаются дети, не имеющие визуальных признаков инфекционных заболеваний.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83" w:name="P474"/>
      <w:bookmarkEnd w:id="83"/>
      <w:r>
        <w:t>3.4. При реализации образовательных программ начального общего, основного общего и среднего общего образования должны соблюдаться следующие требования: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84" w:name="P475"/>
      <w:bookmarkEnd w:id="84"/>
      <w:r>
        <w:t>3.4.1. На собственной территории организации, реализующей образовательные программы начального общего, основного общего и среднего общего образования (далее - общеобразовательные организации), выделяются зоны отдыха, физкультурно-спортивная зона и хозяйственная зона. Для маломобильных групп населения оборудуется парковочная зона.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Для выполнения рабочих программ учебного предмета "Физическая культура", мероприятий программы воспитательной работы и курсов по выбору соответствующей направленности допускается использовать спортивные сооружения (площадки, стадионы, бассейны), расположенные за пределами собственной территории общеобразовательной организации, оборудованные в соответствии с санитарно-эпидемиологическими требованиями к устройству и содержанию мест, предназначенных для занятий спортом и физической культурой. Приобретаемое оборудование для детских игровых площадок должно иметь документы об оценке (подтверждении) соответствия.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Зона отдыха используется для организации подвижных игр и отдыха обучающихся, посещающих группы продленного дня, а также для реализации образовательных программ, начального общего, основного общего и среднего общего образования, предусматривающих проведение занятий и мероприятий на свежем воздухе.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85" w:name="P478"/>
      <w:bookmarkEnd w:id="85"/>
      <w:r>
        <w:t>3.4.2. В структуру общеобразовательной организации может входить интернат. Здание интерната может быть отдельно стоящим, а также может входить в состав основного здания с выделением его в самостоятельный блок с отдельным входом.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86" w:name="P479"/>
      <w:bookmarkEnd w:id="86"/>
      <w:r>
        <w:t>3.4.3. Для всех обучающихся должны быть созданы условия для организации питания.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 xml:space="preserve">Количество мест в обеденном зале должно обеспечивать организацию питания всех обучающихся в течение не более трех перемен, во вновь строящихся и реконструируемых - не </w:t>
      </w:r>
      <w:r>
        <w:lastRenderedPageBreak/>
        <w:t>более чем в две перемены. Число одновременно питающихся детей не должно превышать количество посадочных мест в обеденном зале по проекту.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87" w:name="P481"/>
      <w:bookmarkEnd w:id="87"/>
      <w:r>
        <w:t>При обеденном зале устанавливаются умывальники из расчета один кран на 20 посадочных мест.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88" w:name="P482"/>
      <w:bookmarkEnd w:id="88"/>
      <w:r>
        <w:t>3.4.4. Учебные кабинеты и рекреационные помещения для обучающихся 1 - 4 классов размещаются на 1 - 3 этажах отдельного здания или отдельного блока, кабинеты технологии для мальчиков размещаются на 1 этаже.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89" w:name="P483"/>
      <w:bookmarkEnd w:id="89"/>
      <w:r>
        <w:t>3.4.5. В гардеробах оборудуют места для каждого класса, исходя из площади не менее 0,15 м</w:t>
      </w:r>
      <w:r>
        <w:rPr>
          <w:vertAlign w:val="superscript"/>
        </w:rPr>
        <w:t>2</w:t>
      </w:r>
      <w:r>
        <w:t xml:space="preserve"> на ребенка.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Гардеробы оснащают вешалками, крючками или шкафчиками для раздельного хранения одежды и местом для хранения обуви на каждого обучающегося, а также устанавливаются лавки (скамейки).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Для обучающихся 1 - 4 классов гардероб может размещаться в рекреациях (при условии оборудования их индивидуальными шкафчиками), а также в учебных кабинетах (при условии соблюдения нормы площади учебного кабинета на 1 обучающегося в соответствии с гигиеническими нормативами и выделении дополнительной площади для оборудования гардероба).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3.4.6. Обучающиеся 1 - 4 классов размещаются в закрепленных за каждым классом учебных кабинетах, за исключением обучения, требующего специального оборудования.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3.4.7. Для обучающихся 5 - 11 классов образовательный процесс может быть организован по кабинетной системе. При невозможности обеспечить обучающихся 5 - 11 классов учебной мебелью соответствующей их росту во всех учебных кабинетах, и лабораториях, задействованных в образовательном процессе, обучение проводится в одном учебном кабинете, оборудованном мебелью, соответствующей росту и возрасту обучающихся. Приобретаемая учебная мебель должна иметь документы об оценке (подтверждении) соответствия.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3.4.8. Учебные кабинеты физики и химии оборудуют демонстрационными столами, установленными на подиуме. Демонстрационные столы должны иметь покрытие, устойчивое к действию агрессивных химических веществ и защитные бортики по наружному краю стола. Лаборантскую и учебный кабинет химии оборудуют вытяжными шкафами.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90" w:name="P489"/>
      <w:bookmarkEnd w:id="90"/>
      <w:r>
        <w:t>3.4.9. При размещении в общеобразовательных организациях спортивного зала выше 1 этажа, проводят шумоизоляционные мероприятия, обеспечивающие нормируемые уровни шума в смежных помещениях.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При спортивных залах оборудуются снарядные, раздевальные для мальчиков и девочек, туалеты, душевые. Площадь туалетов при спортивном зале должна составлять не менее 8,0 м</w:t>
      </w:r>
      <w:r>
        <w:rPr>
          <w:vertAlign w:val="superscript"/>
        </w:rPr>
        <w:t>2</w:t>
      </w:r>
      <w:r>
        <w:t>, душевых - 12,0 м</w:t>
      </w:r>
      <w:r>
        <w:rPr>
          <w:vertAlign w:val="superscript"/>
        </w:rPr>
        <w:t>2</w:t>
      </w:r>
      <w:r>
        <w:t>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3.4.10. На каждом этаже размещаются санитарные узлы раздельные для мальчиков и девочек, оборудованные кабинами с дверями и умывальниками для мытья рук. Для инвалидов маломобильных групп туалетная комната (кабина) должна быть оборудована с учетом обеспечения условий доступности.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Для персонала оборудуется отдельный санузел (кабина).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Для обучающихся 5 - 11 классов необходимо оборудовать комнату (кабину) личной гигиены девочек площадью не менее 3,0 м</w:t>
      </w:r>
      <w:r>
        <w:rPr>
          <w:vertAlign w:val="superscript"/>
        </w:rPr>
        <w:t>2</w:t>
      </w:r>
      <w:r>
        <w:t>, оснащенную унитазом, умывальной раковиной, душевым поддоном с гибким шлангом, биде или иным оборудованием, обеспечивающим личную гигиену.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lastRenderedPageBreak/>
        <w:t>3.4.11. При размещении общеобразовательной организации в приспособленном здании (на период ремонтных работ или строительства нового здания) обеспечивается наличие следующего минимального набора помещений: учебные кабинеты, помещения для организации питания, административно-хозяйственные помещения, санузлы.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 xml:space="preserve">3.4.12. В учебных кабинетах обеспечивается боковое левостороннее естественное освещение за исключением случаев, указанных в </w:t>
      </w:r>
      <w:hyperlink w:anchor="P268" w:history="1">
        <w:r>
          <w:rPr>
            <w:color w:val="0000FF"/>
          </w:rPr>
          <w:t>абзаце 2 пункта 2.8.2</w:t>
        </w:r>
      </w:hyperlink>
      <w:r>
        <w:t xml:space="preserve"> Правил.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91" w:name="P496"/>
      <w:bookmarkEnd w:id="91"/>
      <w:r>
        <w:t>3.4.13. Холодным и горячим водоснабжением обеспечиваются помещения пищеблока, столовая, душевые, умывальные, комнаты (кабины) личной гигиены, помещения медицинского назначения, кабинеты технологии, учебные кабинеты для обучающихся 1 - 4 классов, кабинеты изобразительного искусства, физики, химии и биологии, лаборантские, помещения для обработки уборочного инвентаря и приготовления дезинфицирующих средств, а также туалеты.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92" w:name="P497"/>
      <w:bookmarkEnd w:id="92"/>
      <w:r>
        <w:t xml:space="preserve">3.4.14. Количество обучающихся в классе определяется исходя из расчета соблюдения нормы площади на одного обучающегося, соблюдении требований к расстановке мебели в учебных кабинетах. Комплектование классов (групп) обучающихся с ограниченными возможностями здоровья проводится в зависимости от указанной в </w:t>
      </w:r>
      <w:hyperlink w:anchor="P382" w:history="1">
        <w:r>
          <w:rPr>
            <w:color w:val="0000FF"/>
          </w:rPr>
          <w:t>пункте 3.1.1</w:t>
        </w:r>
      </w:hyperlink>
      <w:r>
        <w:t xml:space="preserve"> Правил категории обучающихся.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отдельных организациях, осуществляющих образовательную деятельность.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Площадь учебных кабинетов без учета площади, необходимой для расстановки дополнительной мебели (шкафы, тумбы и другие) для хранения учебных пособий и оборудования рабочего места преподавателя, должна рассчитываться следующим образом: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93" w:name="P500"/>
      <w:bookmarkEnd w:id="93"/>
      <w:r>
        <w:t>- не менее 2,5 м</w:t>
      </w:r>
      <w:r>
        <w:rPr>
          <w:vertAlign w:val="superscript"/>
        </w:rPr>
        <w:t>2</w:t>
      </w:r>
      <w:r>
        <w:t xml:space="preserve"> на одного обучающегося при фронтальных формах занятий;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- не менее 3,5 м</w:t>
      </w:r>
      <w:r>
        <w:rPr>
          <w:vertAlign w:val="superscript"/>
        </w:rPr>
        <w:t>2</w:t>
      </w:r>
      <w:r>
        <w:t xml:space="preserve"> на одного обучающегося при организации групповых форм работы и индивидуальных занятий.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94" w:name="P502"/>
      <w:bookmarkEnd w:id="94"/>
      <w:r>
        <w:t>Предельная наполняемость отдельного класса (группы), группы продленного дня для обучающихся с ограниченными возможностями здоровья устанавливается в зависимости от нозологической группы: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для глухих обучающихся - 6 человек,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для слабослышащих и позднооглохших обучающихся с легким недоразвитием речи, обусловленным нарушением слуха, - 10 человек,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для слабослышащих и позднооглохших обучающихся с глубоким недоразвитием речи, обусловленным нарушением слуха, - 6 человек,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для слепых обучающихся - 8 человек,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для слабовидящих обучающихся - 12 человек,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для обучающихся с тяжелыми нарушениями речи - 12 человек,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для обучающихся с нарушениями опорно-двигательного аппарата - 10 человек,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для обучающихся, имеющих задержку психического развития, - 12 человек, для учащихся с умственной отсталостью (интеллектуальными нарушениями) - 12 человек,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для обучающихся с расстройствами аутистического спектра - 8 человек,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lastRenderedPageBreak/>
        <w:t>для обучающихся со сложными дефектами (с тяжелыми множественными нарушениями развития) - 5 человек.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Количество обучающихся с ограниченными возможностями здоровья устанавливается из расчета не более 3 обучающихся при получении образования совместно с другими учащимися.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3.4.15. В общеобразовательных организациях, работающих в две смены, обучение 1, 5, 9 - 11 классов и классов для обучающихся с ограниченными возможностями здоровья проводится в первую смену.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Учебные занятия следует начинать не ранее 8 часов. Проведение нулевых уроков и обучение в три смены не допускается. Занятия второй смены должны заканчиваться не позднее 19 часов.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3.4.16. При реализации образовательных программ должны соблюдаться следующие санитарно-эпидемиологические требования &lt;11&gt;: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54" w:history="1">
        <w:r>
          <w:rPr>
            <w:color w:val="0000FF"/>
          </w:rPr>
          <w:t>статья 28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2011, N 30, ст. 4596; 2012, N 24, ст. 3069; 2013, N 27, ст. 3477) и </w:t>
      </w:r>
      <w:hyperlink r:id="rId55" w:history="1">
        <w:r>
          <w:rPr>
            <w:color w:val="0000FF"/>
          </w:rPr>
          <w:t>статья 11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РФ, 31.12.2012, N 53, ст. 7598; 2019, N 49, ст. 6962).</w:t>
      </w:r>
    </w:p>
    <w:p w:rsidR="00351162" w:rsidRDefault="00351162">
      <w:pPr>
        <w:pStyle w:val="ConsPlusNormal"/>
        <w:jc w:val="both"/>
      </w:pPr>
    </w:p>
    <w:p w:rsidR="00351162" w:rsidRDefault="00351162">
      <w:pPr>
        <w:pStyle w:val="ConsPlusNormal"/>
        <w:ind w:firstLine="540"/>
        <w:jc w:val="both"/>
      </w:pPr>
      <w:r>
        <w:t>Объем обязательной части образовательной программы начального общего образования должен составлять 80%, образовательной программы основного общего - 70% и образовательной программы среднего общего образования - 60%. Суммарный объем обязательной части образовательной программы и части, формируемой участниками образовательных отношений, реализуется в рамках максимального общего объема недельной образовательной нагрузки.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Часы, отведенные на внеурочную деятельность, должны быть организованы в формах, отличных от урочных, предусматривающих проведение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иные формы.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Внеурочная деятельность обучающихся с ограниченными возможностями здоровья формируется из часов, необходимых для обеспечения их индивидуальных потребностей и составляющих суммарно 10 часов в неделю на обучающегося, из которых не менее 5 часов должны включать обязательные занятия коррекционной направленности с учетом возрастных особенностей учащихся и их физиологических потребностей.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Урочная деятельность обучающихся с ограниченными возможностями здоровья организуется по 5 дневной учебной неделе, в субботу возможны организация проведение внеурочной деятельности.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С целью профилактики переутомления в годовом календарном учебном плане обучающихся должно быть предусмотрено чередование периодов учебного времен, сессий и каникул. Продолжительность каникул должна составлять не менее 7 календарных дней.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lastRenderedPageBreak/>
        <w:t>для обучающихся 1-х классов - не должен превышать 4 уроков и один раз в неделю - 5 уроков, за счет урока физической культуры,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для обучающихся 2 - 4 классов - не более 5 уроков и один раз в неделю 6 уроков за счет урока физической культуры,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для обучающихся 5 - 6 классов - не более 6 уроков, для обучающихся 7 - 11 классов - не более 7 уроков.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Факультативные занятия и занятия по программам дополнительного образования, планируют на дни с наименьшим количеством обязательных уроков. Между началом факультативных (дополнительных) занятий и последним уроком необходимо организовывать перерыв продолжительностью не менее 20 минут.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Обучение в 1 классе осуществляется с соблюдением следующих требований: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учебные занятия проводятся по 5-дневной учебной неделе и только в первую смену,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обучение в первом полугодии: в сентябре, октябре - по 3 урока в день по 35 минут каждый, в ноябре - декабре - по 4 урока в день по 35 минут каждый; в январе - мае - по 4 урока в день по 40 минут каждый,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в середине учебного дня организуется динамическая пауза продолжительностью не менее 40 минут,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предоставляются дополнительные недельные каникулы в середине третьей четверти при четвертном режиме обучения. Возможна организация дополнительных каникул независимо от четвертей (триместров).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При осуществлении присмотра и ухода в общеобразовательной организации в группах продленного дня должны быть созданы условия, включающие организацию полдника и прогулок для всех обучающихся, либо полдника, прогулок и дневного сна для детей первого года обучения.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Для предупреждения переутомления в течение недели обучающиеся должны иметь облегченный учебный день в среду или в четверг.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Продолжительность урока не должна превышать 45 минут, за исключением 1 класса и компенсирующего класса, продолжительность урока в которых не должна превышать 40 минут.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Продолжительность перемен между уроками составляет не менее 10 минут, большой перемены (после 2 или 3 урока) - 20 - 30 минут. Вместо одной большой перемены допускается после 2 и 3 уроков устанавливать две перемены по 20 минут каждая.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Продолжительность перемены между урочной и внеурочной деятельностью должна составлять не менее 30 минут, за исключением обучающихся с ограниченными возможностями здоровья, обучение которых осуществляется по специальной индивидуальной программе развития.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Для слабовидящих обучающихся 1 - 4 классов при различных видах учебной деятельности продолжительность непрерывной зрительной нагрузки не должна превышать 10 минут, для слабовидящих обучающихся, осваивающих образовательные программы основного общего и среднего общего образования - не более 15 минут.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Для обучающихся с остаточным зрением для усвоения учебной информации по рельефной системе Брайля должны чередоваться тактильное восприятие информации - не менее 2 раз за урок с непрерывной зрительной работой - по 5 минут.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lastRenderedPageBreak/>
        <w:t>3.4.17. Все работы в учебных кабинетах технологии, обучающиеся выполняют в специальной одежде и (или) с использованием средств индивидуальной защиты.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Для организации трудового обучения кабинеты технологии обеспечиваются необходимым оборудованием и инструментом со специальными приспособлениями, учитывающими особые образовательные потребности обучающихся с ограниченными возможностями здоровья.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Условия трудового обучения должны соответствовать возрасту обучающегося, учебным, воспитательным и коррекционным задачам.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Организация профильного обучения в 10 - 11 классах не должна приводить к увеличению образовательной нагрузки.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3.4.18.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календарных дней. При проведении государственной итоговой аттестации по образовательным программам среднего общего образования в форме единого государственного экзамена (далее - ЕГЭ) по предметам по выбору участников ЕГЭ допускается их проведение через день.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При продолжительности экзамена от 4 часов и более обучающиеся обеспечиваются питанием. Независимо от продолжительности экзамена обеспечивается питьевой режим.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Время ожидания начала экзамена в классах не должно превышать 30 минут.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3.4.19. В классном журнале оформляется лист здоровья, в который для каждого обучающегося вносят сведения о его антропометрических данных, группе здоровья, медицинской группе для занятий физической культурой, номере необходимой учебной мебели, а также медицинские рекомендации.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95" w:name="P551"/>
      <w:bookmarkEnd w:id="95"/>
      <w:r>
        <w:t>3.5. При реализации образовательных программ с применением дистанционных образовательных технологий и электронного обучения должны соблюдаться следующие требования: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3.5.1. Использование ЭСО должно осуществляться при наличии документов об оценке (подтверждении) соответствия. Использование мониторов на основе электронно-лучевых трубок в образовательных организациях не допускается.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3.5.2. Одновременное использование детьми на занятиях более двух различных ЭСО (интерактивная доска и персональный компьютер, интерактивная доска и планшет) не допускается.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3.5.3. Для образовательных целей мобильные средства связи не используются.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Размещение базовых станций подвижной сотовой связи на собственной территории образовательных организаций не допускается.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3.5.4. Использование ноутбуков обучающимися начальных классов возможно при наличии дополнительной клавиатуры.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3.5.5. Оконные проемы в помещениях, где используются ЭСО, должны быть оборудованы светорегулируемыми устройствами.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3.5.6. Линейные размеры (диагональ) экрана ЭСО должны соответствовать гигиеническим нормативам.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 xml:space="preserve">3.5.7. Организация рабочих мест пользователей персональных ЭСО должна обеспечивать зрительную дистанцию до экрана не менее 50 см. Использование планшетов предполагает их </w:t>
      </w:r>
      <w:r>
        <w:lastRenderedPageBreak/>
        <w:t>размещения на столе под углом наклона 30°.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3.5.8. Шрифтовое оформление электронных учебных изданий должно соответствовать гигиеническим нормативам.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3.5.9. Непрерывная и суммарная продолжительность использования различных типов ЭСО на занятиях должна соответствовать гигиеническим нормативам.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3.5.10. При необходимости использовать наушники, время их непрерывного использования для всех возрастных групп должно составлять не более часа. Уровень громкости не должен превышать 60% от максимальной. Внутриканальные наушники должны быть предназначены только для индивидуального использования.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3.5.11. Интерактивную доску (панель) и другие ЭСО следует выключать или переводить в режим ожидания, когда их использование приостановлено или завершено.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3.5.12. При реализации образовательных программ с использованием дистанционных образовательных технологий, электронного обучения расписание занятий составляется с учетом дневной и недельной динамики умственной работоспособности обучающихся и трудности учебных предметов. Обучение должно заканчиваться не позднее 18.00 часов. Продолжительность урока не должна превышать 40 минут.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3.5.13. Режим учебного дня, в том числе во время учебных занятий, должен включать различные формы двигательной активности.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3.5.14. При использовании электронного оборудования, в том числе сенсорного экрана, клавиатуры, компьютерной мыши необходимо ежедневно дезинфицировать их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3.5.15. В помещении, где организовано рабочее место обучающегося с компьютером (ноутбуком) или планшетом, необходимо предусмотреть естественное освещение и искусственное общее и местное на рабочем столе. Источник местного освещения на рабочем месте обучающегося должен располагаться сбоку от экрана персонального компьютера (ноутбука) или планшета. Освещение не должно создавать бликов на поверхности экрана.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96" w:name="P569"/>
      <w:bookmarkEnd w:id="96"/>
      <w:r>
        <w:t>3.6. В организациях дополнительного образования и физкультурно-спортивных организациях должны соблюдаться следующие требования: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97" w:name="P570"/>
      <w:bookmarkEnd w:id="97"/>
      <w:r>
        <w:t>3.6.1. Наличие собственной территории, набор помещений определяются направленностью реализуемых дополнительных общеобразовательных программ и видом спорта.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Раздевалки для верхней одежды размещают на первом или цокольном (подвальном) этаже хозяйствующего субъекта.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В организациях с количеством до 20 человек допустимо оборудование одного туалета.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Для персонала выделяется отдельный туалет (кабина).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Мастерские, лаборатории оборудуются умывальными раковинами, кладовыми (шкафами).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 xml:space="preserve">В помещениях для занятий на музыкальных инструментах, танцами, вокалом, мастерских с </w:t>
      </w:r>
      <w:r>
        <w:lastRenderedPageBreak/>
        <w:t>использованием оборудования, являющегося дополнительным источником шума, выполняются шумоизолирующие мероприятия.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3.6.2. Образовательный процесс осуществляется в соответствии с дополнительной общеобразовательной программой. Занятия проводятся по группам, подгруппам или индивидуально.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Занятия начинаются не ранее 8.00 часов утра и заканчиваются не позднее 20.00 часов. Для обучающихся в возрасте 16 - 18 лет допускается окончание занятий в 21.00 часов.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Ежедневной дезинфекции подлежат помещения туалета, душевых, раздевальных, а также скамейки, поручни, выключатели и дверные ручки.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Раздевалки оборудуются скамьями и шкафчиками (вешалками).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98" w:name="P580"/>
      <w:bookmarkEnd w:id="98"/>
      <w:r>
        <w:t>3.6.3. Состав помещений физкультурно-спортивных организаций определяется видом спорта.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При спортивных и хореографических залах, бассейнах оборудуют туалеты, душевые, помещения для переодевания раздельно для мальчиков и девочек.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Раздевалки оборудуются скамьями и шкафчиками (вешалками), устройствами для сушки волос.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99" w:name="P583"/>
      <w:bookmarkEnd w:id="99"/>
      <w:r>
        <w:t>Спортивный инвентарь хранится в помещениях снарядных при спортивных залах.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Используемые спортивные маты, спортивные ковры, инвентарь и оборудование должны быть покрыты материалами, обеспечивающими их влажную обработку моющими и дезинфекционными средствами.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3.7. В организациях для детей-сирот и детей, оставшихся без попечения родителей, должны соблюдаться следующие требования: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 xml:space="preserve">3.7.1. При реализации в хозяйствующем субъекте образовательных программ дошкольного образования их деятельность регламентируется в соответствии с требованиями </w:t>
      </w:r>
      <w:hyperlink w:anchor="P381" w:history="1">
        <w:r>
          <w:rPr>
            <w:color w:val="0000FF"/>
          </w:rPr>
          <w:t>пункта 3.1</w:t>
        </w:r>
      </w:hyperlink>
      <w:r>
        <w:t xml:space="preserve">. Правил, образовательных программ начального общего, основного общего и среднего общего образования - в соответствии с требованиями </w:t>
      </w:r>
      <w:hyperlink w:anchor="P465" w:history="1">
        <w:r>
          <w:rPr>
            <w:color w:val="0000FF"/>
          </w:rPr>
          <w:t>пункта 3.3</w:t>
        </w:r>
      </w:hyperlink>
      <w:r>
        <w:t>. Правил.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Численность детей в воспитательной группе в возрасте до 4 лет не должна превышать 6 человек, в возрасте от 4-х и старше - 8 человек.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При наличии в воспитательной группе детей в возрасте до 4 лет и старше наполняемость группы не должна превышать 6 человек.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100" w:name="P589"/>
      <w:bookmarkEnd w:id="100"/>
      <w:r>
        <w:t>3.7.2. Проживание детей организовывается по принципам семейного воспитания в группах, размещаемых в помещениях для проживания, созданных по квартирному (гостиничному) типу.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Минимальный набор помещений, в которых размещаются воспитательные группы в организациях для детей-сирот и детей, оставшихся без попечения родителей, включает: жилые комнаты (спальни, раздельные для мальчиков и девочек);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 (прихожую). Санитарные узлы и душевые (ванные комнаты) размещаются в отдельных и (или) в совмещенных помещениях и оборудуют стиральными машинами.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 xml:space="preserve">Помещения постоянного пребывания и проживания детей оборудуются приборами по </w:t>
      </w:r>
      <w:r>
        <w:lastRenderedPageBreak/>
        <w:t>обеззараживанию воздуха.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Помещения воспитательной группы, в которых проживают дети-инвалиды, обустраиваются с учетом условий для размещения используемых ими технических средств реабилитации.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3.7.3. Раздевальное помещение (прихожая) оборудуется шкафами для раздельного хранения одежды и обуви.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101" w:name="P594"/>
      <w:bookmarkEnd w:id="101"/>
      <w:r>
        <w:t>3.7.4. В каждой группе должны быть обеспечены условия для просушивания верхней одежды и обуви детей.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102" w:name="P595"/>
      <w:bookmarkEnd w:id="102"/>
      <w:r>
        <w:t>3.7.5. В состав помещений организаций для детей-сирот и детей, оставшихся без попечения родителей, включается приемно-карантинное отделение и помещения для проведения реабилитационных мероприятий.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3.8. В учреждениях социального обслуживания семьи и детей должны соблюдаться следующие требования: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103" w:name="P597"/>
      <w:bookmarkEnd w:id="103"/>
      <w:r>
        <w:t>3.8.1. Минимальный набор помещений учреждения с круглосуточным пребыванием детей включает: приемно-карантинное отделение, помещения для проведения реабилитационных мероприятий, жилые комнаты (спальни);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раздевальную, административно-хозяйственные помещения.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Жилые помещения по типу групповых ячеек должны быть для группы численностью не более 6 человек.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3.8.2. Приемно-карантинное отделение оборудуется отдельным входом и состоит из приемно-смотровой, из не менее двух палат изолятора, буфета, кабинета врача, помещения для оказания медицинской помощи, санитарно-бытовых помещений (санитарный узел, душевая (ванная) комната).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Палаты изолятора отделяются от остальных помещений для оказания медицинской помощи шлюзом с умывальником. Площадь палат изолятора принимается из расчета 6,0 м2 на 1 койку.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Помещение для оказания медицинской помощи размещается рядом с палатами изолятора и должно иметь отдельный вход из коридора.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Буфетная приемно-карантинного отделения оборудуется моечными ваннами и баком для дезинфекции посуды, шкафом для хранения посуды и инвентаря, столом.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3.8.3. Набор помещений учреждений временного пребывания детей определяется направленностью реализуемых мероприятий и программ.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Раздевалки размещаются на первом или цокольном этаже.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Допускается оборудование одного туалета для детей в хозяйствующих субъектах с количеством детей до 20 человек. Для персонала выделяется отдельный туалет (кабина).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В помещениях с использованием оборудования, являющегося дополнительным источником шума, должны проводиться шумоизолирующие мероприятия (для музыкальных и спортивных занятий).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Помещения постоянного пребывания и проживания детей оборудуются приборами по обеззараживанию воздуха.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lastRenderedPageBreak/>
        <w:t>В хозяйствующем субъекте, где пребывают дети-инвалиды, обеспечиваются условия для размещения используемых ими технических средств реабилитации.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104" w:name="P609"/>
      <w:bookmarkEnd w:id="104"/>
      <w:r>
        <w:t>3.9. В профессиональных образовательных организациях должны соблюдаться следующие требования: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105" w:name="P610"/>
      <w:bookmarkEnd w:id="105"/>
      <w:r>
        <w:t>3.9.1.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располагаться со стороны входа в производственные помещения и иметь самостоятельный въезд.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106" w:name="P612"/>
      <w:bookmarkEnd w:id="106"/>
      <w:r>
        <w:t xml:space="preserve">3.9.2. Учебные помещения, в которых реализуется общеобразовательная программа, и их оборудование должны соответствовать </w:t>
      </w:r>
      <w:hyperlink w:anchor="P474" w:history="1">
        <w:r>
          <w:rPr>
            <w:color w:val="0000FF"/>
          </w:rPr>
          <w:t>пункту 3.4</w:t>
        </w:r>
      </w:hyperlink>
      <w:r>
        <w:t xml:space="preserve"> Правил.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107" w:name="P613"/>
      <w:bookmarkEnd w:id="107"/>
      <w:r>
        <w:t>Учебные помещения и оборудование для профессиональных дисциплин должны соответствовать направленности реализуемых образовательных программ среднего профессионального образования и включать: лаборатории и кабинеты общепрофильного и профессионального циклов, а также помещения по профилю обучения.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Объем учебных занятий и практики не должен превышать 36 академических часов в неделю. Расписание занятий составляется с учетом дневной и недельной умственной работоспособности и в соответствии со шкалой трудности учебных предметов. Образовательная недельная нагрузка равномерно распределяется на всю учебную неделю. В годовом календарном учебном плане должно быть предусмотрено чередование периодов учебного времени, сессий и каникул.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108" w:name="P615"/>
      <w:bookmarkEnd w:id="108"/>
      <w:r>
        <w:t>3.9.3. Мастерские для сварочных работ, мастерские, в которых проводится рубка и резка металла, мастерские с крупногабаритным и тяжелым оборудованием располагаются на нижних этажах с проведением звукоизолирующих и виброизолирующих мероприятий. Сварочные агрегаты устанавливаются в отдельном помещении, изолированном от учебных помещений.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109" w:name="P616"/>
      <w:bookmarkEnd w:id="109"/>
      <w:r>
        <w:t>Сверлильные, точильные и другие станки в учебных мастерских должны устанавливаться на фундаменте (кроме настольно-сверлильных и настольно-точильных) и оборудоваться предохранительными сетками, стеклами и местным освещением.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Столярные и слесарные верстаки должны соответствовать росту обучающихся и оснащаться подставками для ног.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110" w:name="P618"/>
      <w:bookmarkEnd w:id="110"/>
      <w:r>
        <w:t>Тренажерные устройства, используемые для освоения сложных профессий (горнорудной, химической, металлургической промышленности, транспорта, строительства, сельского хозяйства), размещают в отдельных помещениях или комплексах тренажерных кабинетов.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Станки, оборудование, инструменты, рычаги управления, рабочая мебель по своим параметрам должны соответствовать эргономическим требованиям с учетом роста и физического развития.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111" w:name="P620"/>
      <w:bookmarkEnd w:id="111"/>
      <w:r>
        <w:t>Учебно-производственные мастерские оборудуют складскими помещениями для хранения инструментов, инвентаря, заготовок, сырья и готовой продукции; шкафами для хранения спецодежды и умывальниками.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В отдельно стоящем здании мастерских предусматривают гардеробную для верхней одежды и обуви, душевые, умывальные, туалеты, устройства для питьевого водоснабжения, а при необходимости помещение для выдачи спецодежды и индивидуальных средств защиты.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112" w:name="P622"/>
      <w:bookmarkEnd w:id="112"/>
      <w:r>
        <w:lastRenderedPageBreak/>
        <w:t>3.9.4. В лабораториях, учебно-производственных мастерских, на рабочих местах на предприятиях, где проводится обучение, у станков и механизмов, работа на которых связана с выделением вредных веществ, пыли, повышенного тепла, оборудуют общую и местную механическую вентиляцию.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3.9.5. В профессиональной образовательной организации должно быть организовано двухразовое горячее питание для обучающихся, а для проживающих в общежитии - пятиразовое горячее питание. При отсутствии условий организации горячего питания для обучающихся в профессиональной образовательной организации допускается организация горячего питания посредством привлечения организации общественного питания.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Обучающихся не допускается использовать на подсобных работах, не входящих в программу профессиональной подготовки, на работах с вредными и тяжелыми условиями труда в соответствии с перечнем, установленным законодательством для лиц, не достигших 18 лет &lt;12&gt;.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56" w:history="1">
        <w:r>
          <w:rPr>
            <w:color w:val="0000FF"/>
          </w:rPr>
          <w:t>Перечень</w:t>
        </w:r>
      </w:hyperlink>
      <w:r>
        <w:t xml:space="preserve"> тяжелых работ и работ с вредными или опасными условиями труда, при выполнении которых запрещается применение труда лиц моложе восемнадцати лет, утвержден постановлением Правительства Российской Федерации от 25.02.2000 N 163 (Собрание законодательства Российской Федерации, 2000, N 10, ст. 1131; 2001, N 26, ст. 2685; 2011, N 26, ст. 3803).</w:t>
      </w:r>
    </w:p>
    <w:p w:rsidR="00351162" w:rsidRDefault="00351162">
      <w:pPr>
        <w:pStyle w:val="ConsPlusNormal"/>
        <w:jc w:val="both"/>
      </w:pPr>
    </w:p>
    <w:p w:rsidR="00351162" w:rsidRDefault="00351162">
      <w:pPr>
        <w:pStyle w:val="ConsPlusNormal"/>
        <w:ind w:firstLine="540"/>
        <w:jc w:val="both"/>
      </w:pPr>
      <w:r>
        <w:t>Условия прохождения практики на рабочих местах для лиц, не достигших 18 лет, должны соответствовать требованиям безопасности условий труда работников, не достигших 18 лет.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113" w:name="P629"/>
      <w:bookmarkEnd w:id="113"/>
      <w:r>
        <w:t>3.10. В образовательных организациях высшего образования должны соблюдаться следующие требования: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114" w:name="P630"/>
      <w:bookmarkEnd w:id="114"/>
      <w:r>
        <w:t>3.10.1.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иметь самостоятельный въезд.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115" w:name="P632"/>
      <w:bookmarkEnd w:id="115"/>
      <w:r>
        <w:t xml:space="preserve">3.10.2. Учебные помещения и оборудование для учебно-производственной деятельности должны соответствовать требованиям </w:t>
      </w:r>
      <w:hyperlink w:anchor="P474" w:history="1">
        <w:r>
          <w:rPr>
            <w:color w:val="0000FF"/>
          </w:rPr>
          <w:t>пунктов 3.4</w:t>
        </w:r>
      </w:hyperlink>
      <w:r>
        <w:t xml:space="preserve">, </w:t>
      </w:r>
      <w:hyperlink w:anchor="P551" w:history="1">
        <w:r>
          <w:rPr>
            <w:color w:val="0000FF"/>
          </w:rPr>
          <w:t>3.5</w:t>
        </w:r>
      </w:hyperlink>
      <w:r>
        <w:t xml:space="preserve">, </w:t>
      </w:r>
      <w:hyperlink w:anchor="P609" w:history="1">
        <w:r>
          <w:rPr>
            <w:color w:val="0000FF"/>
          </w:rPr>
          <w:t>3.9</w:t>
        </w:r>
      </w:hyperlink>
      <w:r>
        <w:t xml:space="preserve">, </w:t>
      </w:r>
      <w:hyperlink w:anchor="P569" w:history="1">
        <w:r>
          <w:rPr>
            <w:color w:val="0000FF"/>
          </w:rPr>
          <w:t>3.6</w:t>
        </w:r>
      </w:hyperlink>
      <w:r>
        <w:t xml:space="preserve"> Правил.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116" w:name="P633"/>
      <w:bookmarkEnd w:id="116"/>
      <w:r>
        <w:t>3.11. В загородных стационарных детских оздоровительных лагерях с круглосуточным пребыванием должны соблюдаться следующие требования: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3.11.1. Хозяйствующие субъекты в срок не позднее чем за два месяца до открытия каждого сезона информируют территориальные органы, уполномоченные на осуществление федерального государственного санитарно-эпидемиологического надзора, о планируемых сроках заездов детей, режиме работы и количестве детей.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3.11.2. Продолжительность оздоровительной смены составляет не менее 21 календарного дня. Возможна организация смен менее 20 календарных дней для организации отдыха и досуга детей. Продолжительность смен в осенние, зимние и весенние каникулы должна быть не менее 7 календарных дней.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Перерыв между сменами в летнее время для проведения генеральной уборки с применением дезинфицирующих средств и санитарной обработки должен составлять не менее одних суток.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 xml:space="preserve">В целях профилактики клещевого энцефалита, клещевого боррелиоза и геморрагической </w:t>
      </w:r>
      <w:r>
        <w:lastRenderedPageBreak/>
        <w:t>лихорадки с почечным синдромом и других инфекционных болезней перед открытием смены необходимо организовать и провести противоклещевую (акарицидную) обработку территории и мероприятия по борьбе с грызунами. После проведения обработок должен быть осуществлен контроль качества проведенных обработок против клещей и грызунов.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Генеральная уборка собственной территории и всех помещений проводится перед началом каждой смены с применением моющих и дезинфицирующих средств.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Заезд детей должен осуществляться в период не более двух календарных дней. Во время заезда проводится бесконтактная термометрия каждого ребенка и сопровождающих его взрослых с фиксированием результатов в журнале.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 &lt;13&gt;. Указанные сведения вносятся в справку не ранее чем за 3 рабочих дня до отъезда.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57" w:history="1">
        <w:r>
          <w:rPr>
            <w:color w:val="0000FF"/>
          </w:rPr>
          <w:t>Форма N 079/у</w:t>
        </w:r>
      </w:hyperlink>
      <w:r>
        <w:t xml:space="preserve"> "Медицинская справка о состоянии здоровья ребенка, отъезжающего в организацию отдыха детей и их оздоровления" утверждена приказом Минздрава России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 с изменениями, внесенными приказами Минздрава России 09.01.2018 N 2н (зарегистрирован Минюстом России 04.04.2018, регистрационный N 50614) и от 02.11.2020 N 1186н (зарегистрирован Минюстом России от 27.11.2020, регистрационный N 61121).</w:t>
      </w:r>
    </w:p>
    <w:p w:rsidR="00351162" w:rsidRDefault="00351162">
      <w:pPr>
        <w:pStyle w:val="ConsPlusNormal"/>
        <w:jc w:val="both"/>
      </w:pPr>
    </w:p>
    <w:p w:rsidR="00351162" w:rsidRDefault="00351162">
      <w:pPr>
        <w:pStyle w:val="ConsPlusNormal"/>
        <w:ind w:firstLine="540"/>
        <w:jc w:val="both"/>
      </w:pPr>
      <w:r>
        <w:t>Дети-инвалиды и дети с ограниченными возможностями здоровья принимаются в организации, в которых созданы соответствующие условия для их пребывания.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117" w:name="P645"/>
      <w:bookmarkEnd w:id="117"/>
      <w:r>
        <w:t>3.11.3. На собственной территории выделяют следующие зоны: жилая, физкультурно-оздоровительная, хозяйственная.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Встречи детей с посетителями, в том числе с родителями (законными представителями) детей проводятся в соответствии с установленным руководителем Организации распорядком дня и в специальной зоне.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Не допускается пребывание на собственной территории Организации посетителей, в том числе родителей (законных представителей) детей, вне специально установленных мест.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118" w:name="P648"/>
      <w:bookmarkEnd w:id="118"/>
      <w:r>
        <w:t>3.11.4. Минимальный набор помещений организаций отдыха детей и их оздоровления с круглосуточным пребыванием включает: спальные комнаты; комнаты воспитателя; помещения для дневного пребывания детей; умывальные с мойками для ног; душевые с раздевальными отдельно для мальчиков и девочек; помещение (место) для просушивания одежды и обуви, помещение (место) стирки и глажения; помещение для обработки и хранения уборочного инвентаря, для приготовления дезинфицирующих растворов - одно на отряд (или жилой корпус); помещение для стирки белья, оборудованной горячим и холодным водоснабжением и водоотведением, тазами для стирки личных вещей и скамьями (возможно использование в помещениях для стирки белья автоматических стиральных машин); помещение гладильной; место для хранения обуви, оборудованное полками или стеллажами.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Помещения для стирки белья могут быть оборудованы в отдельном помещении.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 xml:space="preserve">Допускается использование двухъярусных кроватей при условии соблюдения нормы </w:t>
      </w:r>
      <w:r>
        <w:lastRenderedPageBreak/>
        <w:t>площади на одного ребенка и количества проживающих в комнате.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В зданиях для проживания детей обеспечиваются условия для просушивания верхней одежды и обуви.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119" w:name="P652"/>
      <w:bookmarkEnd w:id="119"/>
      <w:r>
        <w:t>3.11.5. Минимальный набор помещений для оказания медицинской помощи включает: кабинет врача; процедурный кабинет; изолятор; пост медицинской сестры; помещение для приготовления дезинфекционных растворов и хранения уборочного инвентаря, предназначенного для указанных помещений, туалет с умывальником.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В изоляторе медицинского пункта предусматриваются не менее двух палат (раздельно для капельных и кишечных инфекций). В составе помещений изолятора предусматриваются: туалет с раковиной для мытья рук, а также буфетная с двумя моечными раковинами для мойки посуды и шкафами для ее хранения.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Возможно оборудование в медицинском пункте или в изоляторе душевой (ванной комнаты).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120" w:name="P655"/>
      <w:bookmarkEnd w:id="120"/>
      <w:r>
        <w:t>3.11.6. При использовании надворных туалетов обеспечивается искусственное освещение, наличие туалетной бумаги, условия для мытья рук мылом.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Надворные туалеты выгребного типа оборудуются надземной частью строения и водонепроницаемым выгребом, размещаются на расстоянии не менее 25 м от жилой зоны, столовой. Не допускается устройство и использование надворных туалетов без крыши (навеса) и без внутренних экранов-перегородок.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Хозяйствующим субъектом обеспечивается освещение дорожек, ведущих к туалетам.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3.11.7. Для хранения и размещения личных сумок (чемоданов, рюкзаков) детей выделяется специальное помещение, оборудованное стеллажами (или выделяют специальное оборудованное место).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3.11.8. С целью выявления педикулеза у детей перед началом смены и не реже одного раза в 7 дней проводятся осмотры детей. Дети с педикулезом к посещению не допускаются.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Ежедневно должна проводиться бесконтактная термометрия детей и сотрудников.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При выявлении лиц с признаками инфекционных заболеваний и повышенной температурой во время нахождения их в хозяйствующем субъекте должны быть приняты меры по ограничению их контакта с иными лицами посредством размещения в помещения для оказания медицинской помощи или иные помещения, кроме вспомогательных, &lt;14&gt; до приезда законных представителей (родителей или опекунов), до перевода в медицинскую организацию или до приезда скорой помощи.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 xml:space="preserve">&lt;14&gt; </w:t>
      </w:r>
      <w:hyperlink r:id="rId58" w:history="1">
        <w:r>
          <w:rPr>
            <w:color w:val="0000FF"/>
          </w:rPr>
          <w:t>Статья 29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3607).</w:t>
      </w:r>
    </w:p>
    <w:p w:rsidR="00351162" w:rsidRDefault="00351162">
      <w:pPr>
        <w:pStyle w:val="ConsPlusNormal"/>
        <w:jc w:val="both"/>
      </w:pPr>
    </w:p>
    <w:p w:rsidR="00351162" w:rsidRDefault="00351162">
      <w:pPr>
        <w:pStyle w:val="ConsPlusNormal"/>
        <w:ind w:firstLine="540"/>
        <w:jc w:val="both"/>
      </w:pPr>
      <w:r>
        <w:t>3.11.10. Перед дневным и ночным сном, а также по возвращении после выхода детей (экскурсия, поход) за пределы собственной территории в летний оздоровительный сезон дети осматриваются на предмет присасывания клеща.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 xml:space="preserve">3.11.11. Допустимая температура воздуха составляет не ниже: в спальных помещениях +18 °C, в спортивных залах +17 °C, душевых +25 °C, в столовой, в помещениях культурно-массового </w:t>
      </w:r>
      <w:r>
        <w:lastRenderedPageBreak/>
        <w:t>назначения и для занятий +18 °C.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Помещения постоянного пребывания и проживания детей для дезинфекции воздушной среды оборудуются приборами по обеззараживанию воздуха.</w:t>
      </w:r>
    </w:p>
    <w:p w:rsidR="00351162" w:rsidRDefault="00351162">
      <w:pPr>
        <w:pStyle w:val="ConsPlusNormal"/>
        <w:spacing w:before="220"/>
        <w:ind w:firstLine="540"/>
        <w:jc w:val="both"/>
      </w:pPr>
      <w:bookmarkStart w:id="121" w:name="P668"/>
      <w:bookmarkEnd w:id="121"/>
      <w:r>
        <w:t>3.12. В организациях отдыха детей и их оздоровления с дневным пребыванием должны соблюдаться следующие требования: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3.12.1. Хозяйствующие субъекты в срок не позднее чем за один месяц до открытия каждого сезона информируют территориальные органы, уполномоченные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потребителей, о планируемых сроках заездов детей и режиме работы, а также количестве детей.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3.12.2. Минимальный набор помещений включает игровые комнаты, помещения для занятий кружков, спальные помещения (при организации сна), помещения для оказания медицинской помощи, спортивный зал, столовую, помещение для просушивания одежды и обуви,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и приготовления дезинфекционных растворов.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В помещениях пребывания (игровые, мастерские, помещения дополнительного образования) детей и их дневного сна (при организации) проводится дезинфекция воздушной среды приборами по обеззараживанию воздуха.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3.12.3. При организации дневного сна возможно использование личных спальных принадлежностей и полотенец отдыхающих детей, а также возможность стирки постельного белья и полотенец родителями индивидуально для каждого ребенка.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3.12.4. Дети осматриваются на предмет присасывания клеща перед дневным сном, при возвращении детей после их выхода (экскурсия, поход) за пределы собственной территории хозяйственного субъекта.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3.12.5. Прием детей осуществляется при наличии справки о состоянии здоровья ребенка, содержащей в том числе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Дети-инвалиды и дети с ограниченными возможностями здоровья направляются в организации, в которых созданы условия для их пребывания.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3.13. В палаточных лагерях должны соблюдаться следующие требования: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3.13.1. Хозяйствующие субъекты в срок не позднее чем за один месяц до открытия сезона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заездов детей и режиме работы, о количестве детей.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3.13.2. Перед открытием палаточного лагеря на территории, на которой планируется его размещение, проводятся: уборка территории от мусора, сухостоя и валежника, очистка от колючих кустарников и растительности с ядовитыми плодами, а также ее аккарицидная обработка, мероприятия по борьбе с грызунами.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К палаточному лагерю должен быть обеспечен подъезд транспорта.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 xml:space="preserve">Смены проводятся при установившейся ночной температуре воздуха окружающей среды не </w:t>
      </w:r>
      <w:r>
        <w:lastRenderedPageBreak/>
        <w:t>ниже +15 °C. Продолжительность смены определяется ее спецификой (профилем, программой) и климатическими условиями.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отъезда.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Дети-инвалиды и дети с ограниченными возможностями здоровья принимаются в организации, в которых созданы условия для их пребывания.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3.13.3. Территория, на которой размещается палаточный лагерь, обозначается по периметру знаками.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На территории размещения палаточного лагеря предусматриваются зоны: жилая; приготовления и приема пищи, хранения продуктов питания; санитарно-бытовая; административно-хозяйственная; физкультурно-оздоровительная.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Медицинский пункт (для палаточных лагерей с численностью несовершеннолетних более 100 детей) размещают в помещении или отдельной палатке площадью не менее 4 м</w:t>
      </w:r>
      <w:r>
        <w:rPr>
          <w:vertAlign w:val="superscript"/>
        </w:rPr>
        <w:t>2</w:t>
      </w:r>
      <w:r>
        <w:t>. Для изоляции заболевших детей используются отдельные помещения или палатки не более чем на 3 места, совместное проживание в которых детей и персонала не допускается.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В темное время суток обеспечивается дежурное освещение тропинок, ведущих к туалетам.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3.13.4. По периметру размещения палаток оборудуется отвод для дождевых вод, палатки устанавливаются на настил.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Палатки должны быть непромокаемыми (или устанавливаться под тентом), ветроустойчивыми, иметь защиту от насекомых (защитная сетка на двери и окнах). Все палатки должны иметь закрывающийся вход, а также место для хранения обуви.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3.13.5. Каждый проживающий в палаточном лагере обеспечивается индивидуальным спальным местом. Индивидуальные спальные места оборудуются кроватями (раскладушками) в комплекте с матрацем, одеялом и подушкой или при отсутствии кроватей - теплоизоляционными ковриками в комплекте со спальными мешками. Спальные мешки комплектуются индивидуальными съемными вкладышами.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Могут использоваться личные теплоизоляционные коврики, спальные мешки, вкладыши.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Количество детей, проживающих в палатке, должно соответствовать вместимости, указанной в техническом паспорте палатки.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В случае оборудования индивидуального спального места с использованием личного инвентаря данные условия указываются в договоре на оказание услуг отдыха детей и их оздоровления.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3.13.6. В качестве источников питьевой воды используются существующие источники централизованного, нецентрализованного водоснабжения, привозная питьевая вода.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Дезинфекция емкостей для доставки и хранения питьевой воды проводится разрешенными к применению препаратами, в соответствии с инструкцией производителя.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3.13.8. Запас постельного белья и вкладышей в спальные мешки формируется с учетом обеспечения смены комплекта не менее 1 раза в 7 календарных дней.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lastRenderedPageBreak/>
        <w:t>3.13.9. Организованная помывка детей должна проводиться не реже 1 раза в 7 календарных дней.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3.13.10. Для просушивания одежды и обуви на территории палаточного лагеря оборудуется специальное место.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3.13.11. На территории санитарно-бытовой зоны палаточного лагеря размещаются умывальники, душевые, место для мытья ног, место для стирки белья, сушки одежды, туалеты, место сбора мусора. Количество умывальников определяется из расчета 1 умывальник на 10 человек.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Место для личной гигиены для девушек оборудуется в душевой кабине, женском туалете или отдельной палатке и обеспечивается подставками (полками) для предметов личной гигиены и емкостями для теплой воды.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Туалеты в палаточных лагерях располагаются на расстоянии не менее 25 метров от жилой зоны и пищеблока и не менее 50 метров от места купания, из расчета одно очко (размером не более 0,2 м x 0,3 м) на 20 человек раздельно для мальчиков и девочек. Не допускается устройство туалетов без крыши (навеса). Возле туалетов оборудуются рукомойники.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Туалеты выгребного типа организуют с надземной частью и водонепроницаемым выгребом. Глубина выгреба от поверхности земли рассчитывается в зависимости от уровня стояния грунтовых вод, но не менее 1 метра. Не допускается заполнение выгреба более чем на 2/3 объема. Также допускается использовать биотуалеты.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3.13.12. При отсутствии условий для организованного вывоза органических (пищевых) отходов в хозяйственной зоне для утилизации отходов оборудуется компостная яма, закрывающаяся крышкой. Содержимое компостной ямы ежедневно присыпается слоем земли. При заполнении ямы она засыпается землей.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3.13.13. Сточные воды отводятся в специальную яму, закрытую крышкой. Наполнение ямы не должно превышать ее объема.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Мыльные воды должны проходить очистку через фильтр для улавливания мыльных вод.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Ямы-поглотители, ямы надворных туалетов, надворные туалеты ежедневно обрабатываются раствором дезинфекционных средств.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3.13.14. Дети осматриваются на предмет присасывания клеща перед дневным и ночным сном, а также при возвращении детей после их выхода за пределы территории палаточного лагеря.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 xml:space="preserve">3.13.15. Организация питания в палаточных лагерях осуществляется в соответствии с </w:t>
      </w:r>
      <w:hyperlink w:anchor="P190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192" w:history="1">
        <w:r>
          <w:rPr>
            <w:color w:val="0000FF"/>
          </w:rPr>
          <w:t>четвертым</w:t>
        </w:r>
      </w:hyperlink>
      <w:r>
        <w:t xml:space="preserve">, </w:t>
      </w:r>
      <w:hyperlink w:anchor="P198" w:history="1">
        <w:r>
          <w:rPr>
            <w:color w:val="0000FF"/>
          </w:rPr>
          <w:t>десятым пункта 2.4.6</w:t>
        </w:r>
      </w:hyperlink>
      <w:r>
        <w:t xml:space="preserve"> Правил и санитарно-эпидемиологическими требованиями к организации общественного питания населения.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3.14. В организациях труда и отдыха (полевой практики) должны соблюдаться следующие требования: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3.14.1. В весенний, летний и осенний периоды в зависимости от климатических условий выполнение сельскохозяйственных и других видов работ на открытых площадках следует проводить в часы наименьшей инсоляции.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Дети должны работать в головных уборах.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 xml:space="preserve">При температурах воздуха от 25 °C до 28 °C продолжительность работы должна составлять </w:t>
      </w:r>
      <w:r>
        <w:lastRenderedPageBreak/>
        <w:t>не более 2,5 часов для лиц в возрасте от 14 до 16 лет. Для лиц от 16 до 18 лет - не более 3,5 часов.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3.14.2. Запрещается труд детей после 20:00 часов.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 xml:space="preserve">3.14.5. В зависимости от используемой формы для организации и размещения лагеря труда и отдыха к его обустройству применяются требования </w:t>
      </w:r>
      <w:hyperlink w:anchor="P629" w:history="1">
        <w:r>
          <w:rPr>
            <w:color w:val="0000FF"/>
          </w:rPr>
          <w:t>пунктов 3.10</w:t>
        </w:r>
      </w:hyperlink>
      <w:r>
        <w:t xml:space="preserve">, </w:t>
      </w:r>
      <w:hyperlink w:anchor="P633" w:history="1">
        <w:r>
          <w:rPr>
            <w:color w:val="0000FF"/>
          </w:rPr>
          <w:t>3.11</w:t>
        </w:r>
      </w:hyperlink>
      <w:r>
        <w:t xml:space="preserve">, </w:t>
      </w:r>
      <w:hyperlink w:anchor="P668" w:history="1">
        <w:r>
          <w:rPr>
            <w:color w:val="0000FF"/>
          </w:rPr>
          <w:t>3.12</w:t>
        </w:r>
      </w:hyperlink>
      <w:r>
        <w:t xml:space="preserve"> Правил 3.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3.14.6. Прием детей осуществляется при наличии справки о состоянии здоровья ребенка, направляемого в организацию отдыха детей и их оздоровления, содержащую в том числе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3.15. При временном размещении организованных групп детей в общежитиях, гостиницах, турбазах, базах отдыха должны соблюдаться следующие требования: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При организации временного пребывания организованных групп детей от восьми и более человек, находящихся с руководителем организованной группы, без родителей (законных представителей), им должны быть обеспечены условия для проживания с соблюдением норм площади, соблюдения правил личной гигиены, питания, организован питьевой режим.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Не допускается проживание организованных групп детей в помещениях без естественного освещения, без централизованного водоснабжения и канализации, а также в помещениях, расположенных в подвальных и цокольных этажах.</w:t>
      </w:r>
    </w:p>
    <w:p w:rsidR="00351162" w:rsidRDefault="0035116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511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51162" w:rsidRDefault="0035116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51162" w:rsidRDefault="00351162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351162" w:rsidRDefault="00351162">
      <w:pPr>
        <w:pStyle w:val="ConsPlusNormal"/>
        <w:spacing w:before="280"/>
        <w:ind w:firstLine="540"/>
        <w:jc w:val="both"/>
      </w:pPr>
      <w:bookmarkStart w:id="122" w:name="P720"/>
      <w:bookmarkEnd w:id="122"/>
      <w:r>
        <w:t>3.15. При проведении массовых мероприятий с участием детей и молодежи должны соблюдаться следующие требования: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3.16.1. Хозяйствующие субъекты, деятельность которых связана с организацией и проведением массовых мероприятий с участием детей и молодежи, в срок не позднее чем за 1 месяц до начала мероприятия информируют территориальные органы, уполномоченные на осуществление федерального государственного санитарно-эпидемиологического надзора, о планируемых сроках проведения мероприятия, о количестве участников, условиях доставки участников до планируемого места проведения мероприятия, условиях проживания, организации питьевого режима, организации питания, сроках проведения дератизационных, дезинсекционных мероприятий и о противоклещевых обработках (в случае если мероприятие проводится в теплое время года и в природных условиях).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4. При перевозке организованных групп детей железнодорожным транспортом должны соблюдаться следующие санитарно-эпидемиологические требования: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4.1. Организаторами поездок организованных групп детей железнодорожным транспортом: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обеспечивается сопровождение организованных групп детей взрослыми из расчета 1 сопровождающий на количество детей до 12 человек в период следования к месту назначения и обратно;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организуется питание организованных групп детей с интервалами не более 4 часов;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организуется питьевой режим в пути следования и при доставке организованных групп детей от железнодорожного вокзала до места назначения и обратно, а также при нахождении организованных групп детей на вокзале.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lastRenderedPageBreak/>
        <w:t>4.2. При нахождении в пути следования более 12 часов группы детей в количестве свыше 30 человек организатор поездки обязать обеспечить сопровождение группы детей медицинским работником.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4.3. При нахождении в пути свыше 1 дня организуется горячее питание.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Кратность приема пищи определяется временем нахождения групп детей в пути следования, времени суток и в соответствии с физиологическими потребностями.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При нахождении в пути следования менее 1 дня (менее 24 часов) питание детей осуществляется в соответствии с гигиеническими нормативами.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4.4. У каждого ребенка, входящего в состав организованной группы детей, должна быть медицинская справка об отсутствии контакта с инфекционными больными, оформленная в период формирования группы не более чем за 3 рабочих дня до начала поездки.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4.5. Не менее чем за 3 рабочих дня до отправления группы детей железнодорожным транспортом информация об организации указанной поездки направляется в территориальные органы, уполномоченные на осуществление федерального государственного санитарно-эпидемиологического надзора, по месту отправления с указанием следующих сведений: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наименование или фамилия, имя, отчество (при наличии) организатора отдыха групп детей;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адрес местонахождения организатора;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дата выезда, станция отправления и назначения, номер поезда и вагона, его вид;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количество детей и сопровождающих;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наличие медицинского сопровождения;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наименование и адрес конечного пункта назначения;</w:t>
      </w:r>
    </w:p>
    <w:p w:rsidR="00351162" w:rsidRDefault="00351162">
      <w:pPr>
        <w:pStyle w:val="ConsPlusNormal"/>
        <w:spacing w:before="220"/>
        <w:ind w:firstLine="540"/>
        <w:jc w:val="both"/>
      </w:pPr>
      <w:r>
        <w:t>планируемый тип питания в пути следования.</w:t>
      </w:r>
    </w:p>
    <w:p w:rsidR="00351162" w:rsidRDefault="00351162">
      <w:pPr>
        <w:pStyle w:val="ConsPlusNormal"/>
        <w:jc w:val="both"/>
      </w:pPr>
    </w:p>
    <w:p w:rsidR="00351162" w:rsidRDefault="00351162">
      <w:pPr>
        <w:pStyle w:val="ConsPlusNormal"/>
        <w:jc w:val="both"/>
      </w:pPr>
    </w:p>
    <w:p w:rsidR="00351162" w:rsidRDefault="003511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5F9C" w:rsidRDefault="00715F9C">
      <w:bookmarkStart w:id="123" w:name="_GoBack"/>
      <w:bookmarkEnd w:id="123"/>
    </w:p>
    <w:sectPr w:rsidR="00715F9C" w:rsidSect="00791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162"/>
    <w:rsid w:val="00351162"/>
    <w:rsid w:val="0071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11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11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511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511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511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511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511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5116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11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11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511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511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511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511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511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5116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7E24E3DAE34B6DB82C618969A9694E5FFC657D4F3CD9D9EE7ABA25764207750A9C51C3BEA60E14192F5B3C0HFM5E" TargetMode="External"/><Relationship Id="rId18" Type="http://schemas.openxmlformats.org/officeDocument/2006/relationships/hyperlink" Target="consultantplus://offline/ref=F7E24E3DAE34B6DB82C618969A9694E5F8CE5ED0F2C2C094EFF2AE55632F2855BCD44437E97CFF408DE9B1C2F6H2MCE" TargetMode="External"/><Relationship Id="rId26" Type="http://schemas.openxmlformats.org/officeDocument/2006/relationships/hyperlink" Target="consultantplus://offline/ref=F7E24E3DAE34B6DB82C618969A9694E5FBCF5AD1F4C7C094EFF2AE55632F2855BCD44437E97CFF408DE9B1C2F6H2MCE" TargetMode="External"/><Relationship Id="rId39" Type="http://schemas.openxmlformats.org/officeDocument/2006/relationships/hyperlink" Target="consultantplus://offline/ref=F7E24E3DAE34B6DB82C618969A9694E5FBCF5AD1F3C5C094EFF2AE55632F2855BCD44437E97CFF408DE9B1C2F6H2MCE" TargetMode="External"/><Relationship Id="rId21" Type="http://schemas.openxmlformats.org/officeDocument/2006/relationships/hyperlink" Target="consultantplus://offline/ref=F7E24E3DAE34B6DB82C618969A9694E5FACC5AD5F7C5C094EFF2AE55632F2855BCD44437E97CFF408DE9B1C2F6H2MCE" TargetMode="External"/><Relationship Id="rId34" Type="http://schemas.openxmlformats.org/officeDocument/2006/relationships/hyperlink" Target="consultantplus://offline/ref=F7E24E3DAE34B6DB82C618969A9694E5F8C65CDBF7CEC094EFF2AE55632F2855BCD44437E97CFF408DE9B1C2F6H2MCE" TargetMode="External"/><Relationship Id="rId42" Type="http://schemas.openxmlformats.org/officeDocument/2006/relationships/hyperlink" Target="consultantplus://offline/ref=F7E24E3DAE34B6DB82C618969A9694E5FACB58D3F5C1C094EFF2AE55632F2855AED41C3BE87EE54485FCE793B0780138F6A11D8A5418D13EH2M8E" TargetMode="External"/><Relationship Id="rId47" Type="http://schemas.openxmlformats.org/officeDocument/2006/relationships/hyperlink" Target="consultantplus://offline/ref=23DFA8EF16E0A56A17A98CC6A00746E13D0BAB7F8298A64E4E67DD028D507A165B7D8A72EEFF89B644BC6999243CBD9F1F7C1D4EB56E8F23IBM1E" TargetMode="External"/><Relationship Id="rId50" Type="http://schemas.openxmlformats.org/officeDocument/2006/relationships/hyperlink" Target="consultantplus://offline/ref=23DFA8EF16E0A56A17A98CC6A00746E13F0EA8788097A64E4E67DD028D507A16497DD27EEFFD97B747A93FC862I6M8E" TargetMode="External"/><Relationship Id="rId55" Type="http://schemas.openxmlformats.org/officeDocument/2006/relationships/hyperlink" Target="consultantplus://offline/ref=23DFA8EF16E0A56A17A98CC6A00746E13F0FAA7E8B90A64E4E67DD028D507A165B7D8A72EEFF88BE40BC6999243CBD9F1F7C1D4EB56E8F23IBM1E" TargetMode="External"/><Relationship Id="rId7" Type="http://schemas.openxmlformats.org/officeDocument/2006/relationships/hyperlink" Target="consultantplus://offline/ref=F7E24E3DAE34B6DB82C618969A9694E5FCCB58D2F6CD9D9EE7ABA25764207742A99D103AE87FE24787A3E286A1200D3BEABF1C95481AD3H3MD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7E24E3DAE34B6DB82C618969A9694E5F0CD5AD6F7CD9D9EE7ABA25764207750A9C51C3BEA60E14192F5B3C0HFM5E" TargetMode="External"/><Relationship Id="rId29" Type="http://schemas.openxmlformats.org/officeDocument/2006/relationships/hyperlink" Target="consultantplus://offline/ref=F7E24E3DAE34B6DB82C618969A9694E5F8C85FDBF2C4C094EFF2AE55632F2855BCD44437E97CFF408DE9B1C2F6H2MCE" TargetMode="External"/><Relationship Id="rId11" Type="http://schemas.openxmlformats.org/officeDocument/2006/relationships/hyperlink" Target="consultantplus://offline/ref=F7E24E3DAE34B6DB82C618969A9694E5FBCE5CD1F1C7C094EFF2AE55632F2855BCD44437E97CFF408DE9B1C2F6H2MCE" TargetMode="External"/><Relationship Id="rId24" Type="http://schemas.openxmlformats.org/officeDocument/2006/relationships/hyperlink" Target="consultantplus://offline/ref=F7E24E3DAE34B6DB82C618969A9694E5F8CC5CD4F0CFC094EFF2AE55632F2855BCD44437E97CFF408DE9B1C2F6H2MCE" TargetMode="External"/><Relationship Id="rId32" Type="http://schemas.openxmlformats.org/officeDocument/2006/relationships/hyperlink" Target="consultantplus://offline/ref=F7E24E3DAE34B6DB82C618969A9694E5F8C95DD1F6C4C094EFF2AE55632F2855BCD44437E97CFF408DE9B1C2F6H2MCE" TargetMode="External"/><Relationship Id="rId37" Type="http://schemas.openxmlformats.org/officeDocument/2006/relationships/hyperlink" Target="consultantplus://offline/ref=F7E24E3DAE34B6DB82C618969A9694E5F8C75FDBF0CFC094EFF2AE55632F2855BCD44437E97CFF408DE9B1C2F6H2MCE" TargetMode="External"/><Relationship Id="rId40" Type="http://schemas.openxmlformats.org/officeDocument/2006/relationships/hyperlink" Target="consultantplus://offline/ref=F7E24E3DAE34B6DB82C618969A9694E5FACC5DD2F3C1C094EFF2AE55632F2855BCD44437E97CFF408DE9B1C2F6H2MCE" TargetMode="External"/><Relationship Id="rId45" Type="http://schemas.openxmlformats.org/officeDocument/2006/relationships/hyperlink" Target="consultantplus://offline/ref=F7E24E3DAE34B6DB82C618969A9694E5FACB58D3F5C1C094EFF2AE55632F2855AED41C3BE87EE3418EFCE793B0780138F6A11D8A5418D13EH2M8E" TargetMode="External"/><Relationship Id="rId53" Type="http://schemas.openxmlformats.org/officeDocument/2006/relationships/hyperlink" Target="consultantplus://offline/ref=23DFA8EF16E0A56A17A98CC6A00746E13F0FAA7C8391A64E4E67DD028D507A165B7D8A72EEFF8EB441BC6999243CBD9F1F7C1D4EB56E8F23IBM1E" TargetMode="External"/><Relationship Id="rId58" Type="http://schemas.openxmlformats.org/officeDocument/2006/relationships/hyperlink" Target="consultantplus://offline/ref=23DFA8EF16E0A56A17A98CC6A00746E13F0DAD7D8797A64E4E67DD028D507A165B7D8A72EEFF88BF4FBC6999243CBD9F1F7C1D4EB56E8F23IBM1E" TargetMode="External"/><Relationship Id="rId5" Type="http://schemas.openxmlformats.org/officeDocument/2006/relationships/hyperlink" Target="https://www.consultant.ru" TargetMode="External"/><Relationship Id="rId19" Type="http://schemas.openxmlformats.org/officeDocument/2006/relationships/hyperlink" Target="consultantplus://offline/ref=F7E24E3DAE34B6DB82C618969A9694E5F8CE5CD7F1C3C094EFF2AE55632F2855BCD44437E97CFF408DE9B1C2F6H2M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E24E3DAE34B6DB82C618969A9694E5F8CF5DD6F3CEC094EFF2AE55632F2855BCD44437E97CFF408DE9B1C2F6H2MCE" TargetMode="External"/><Relationship Id="rId14" Type="http://schemas.openxmlformats.org/officeDocument/2006/relationships/hyperlink" Target="consultantplus://offline/ref=F7E24E3DAE34B6DB82C618969A9694E5FACC58DAF8CFC094EFF2AE55632F2855BCD44437E97CFF408DE9B1C2F6H2MCE" TargetMode="External"/><Relationship Id="rId22" Type="http://schemas.openxmlformats.org/officeDocument/2006/relationships/hyperlink" Target="consultantplus://offline/ref=F7E24E3DAE34B6DB82C618969A9694E5F8CF5DD1F8C1C094EFF2AE55632F2855BCD44437E97CFF408DE9B1C2F6H2MCE" TargetMode="External"/><Relationship Id="rId27" Type="http://schemas.openxmlformats.org/officeDocument/2006/relationships/hyperlink" Target="consultantplus://offline/ref=F7E24E3DAE34B6DB82C618969A9694E5F8C65AD5F5C1C094EFF2AE55632F2855BCD44437E97CFF408DE9B1C2F6H2MCE" TargetMode="External"/><Relationship Id="rId30" Type="http://schemas.openxmlformats.org/officeDocument/2006/relationships/hyperlink" Target="consultantplus://offline/ref=F7E24E3DAE34B6DB82C618969A9694E5FBCF5AD1F4C6C094EFF2AE55632F2855BCD44437E97CFF408DE9B1C2F6H2MCE" TargetMode="External"/><Relationship Id="rId35" Type="http://schemas.openxmlformats.org/officeDocument/2006/relationships/hyperlink" Target="consultantplus://offline/ref=F7E24E3DAE34B6DB82C618969A9694E5F8C65BD4F2C6C094EFF2AE55632F2855BCD44437E97CFF408DE9B1C2F6H2MCE" TargetMode="External"/><Relationship Id="rId43" Type="http://schemas.openxmlformats.org/officeDocument/2006/relationships/hyperlink" Target="consultantplus://offline/ref=F7E24E3DAE34B6DB82C618969A9694E5FACA5CD0F1C6C094EFF2AE55632F2855BCD44437E97CFF408DE9B1C2F6H2MCE" TargetMode="External"/><Relationship Id="rId48" Type="http://schemas.openxmlformats.org/officeDocument/2006/relationships/hyperlink" Target="consultantplus://offline/ref=23DFA8EF16E0A56A17A98CC6A00746E13D0BAB7F8298A64E4E67DD028D507A165B7D8A72EEFF89B644BC6999243CBD9F1F7C1D4EB56E8F23IBM1E" TargetMode="External"/><Relationship Id="rId56" Type="http://schemas.openxmlformats.org/officeDocument/2006/relationships/hyperlink" Target="consultantplus://offline/ref=23DFA8EF16E0A56A17A98CC6A00746E13D09AF788496A64E4E67DD028D507A165B7D8A72EEFF89B74EBC6999243CBD9F1F7C1D4EB56E8F23IBM1E" TargetMode="External"/><Relationship Id="rId8" Type="http://schemas.openxmlformats.org/officeDocument/2006/relationships/hyperlink" Target="consultantplus://offline/ref=F7E24E3DAE34B6DB82C618969A9694E5F8C95DD1F8CFC094EFF2AE55632F2855BCD44437E97CFF408DE9B1C2F6H2MCE" TargetMode="External"/><Relationship Id="rId51" Type="http://schemas.openxmlformats.org/officeDocument/2006/relationships/hyperlink" Target="consultantplus://offline/ref=23DFA8EF16E0A56A17A98CC6A00746E13F0FAA7E8B90A64E4E67DD028D507A165B7D8A72EEFD82E317F368C5616BAE9E1C7C1F4FA9I6MD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7E24E3DAE34B6DB82C618969A9694E5FFC657D4F1CD9D9EE7ABA25764207750A9C51C3BEA60E14192F5B3C0HFM5E" TargetMode="External"/><Relationship Id="rId17" Type="http://schemas.openxmlformats.org/officeDocument/2006/relationships/hyperlink" Target="consultantplus://offline/ref=F7E24E3DAE34B6DB82C618969A9694E5FBCF5AD1F4C5C094EFF2AE55632F2855BCD44437E97CFF408DE9B1C2F6H2MCE" TargetMode="External"/><Relationship Id="rId25" Type="http://schemas.openxmlformats.org/officeDocument/2006/relationships/hyperlink" Target="consultantplus://offline/ref=F7E24E3DAE34B6DB82C618969A9694E5F8CF5DD2F7C6C094EFF2AE55632F2855BCD44437E97CFF408DE9B1C2F6H2MCE" TargetMode="External"/><Relationship Id="rId33" Type="http://schemas.openxmlformats.org/officeDocument/2006/relationships/hyperlink" Target="consultantplus://offline/ref=F7E24E3DAE34B6DB82C618969A9694E5F8C958D0F5C2C094EFF2AE55632F2855BCD44437E97CFF408DE9B1C2F6H2MCE" TargetMode="External"/><Relationship Id="rId38" Type="http://schemas.openxmlformats.org/officeDocument/2006/relationships/hyperlink" Target="consultantplus://offline/ref=F7E24E3DAE34B6DB82C618969A9694E5F8C65BDAF2C3C094EFF2AE55632F2855BCD44437E97CFF408DE9B1C2F6H2MCE" TargetMode="External"/><Relationship Id="rId46" Type="http://schemas.openxmlformats.org/officeDocument/2006/relationships/hyperlink" Target="consultantplus://offline/ref=23DFA8EF16E0A56A17A98CC6A00746E13F0FAA7E8B90A64E4E67DD028D507A165B7D8A72EEFD82E317F368C5616BAE9E1C7C1F4FA9I6MDE" TargetMode="External"/><Relationship Id="rId59" Type="http://schemas.openxmlformats.org/officeDocument/2006/relationships/fontTable" Target="fontTable.xml"/><Relationship Id="rId20" Type="http://schemas.openxmlformats.org/officeDocument/2006/relationships/hyperlink" Target="consultantplus://offline/ref=F7E24E3DAE34B6DB82C618969A9694E5F8CE5ADBF4C1C094EFF2AE55632F2855BCD44437E97CFF408DE9B1C2F6H2MCE" TargetMode="External"/><Relationship Id="rId41" Type="http://schemas.openxmlformats.org/officeDocument/2006/relationships/hyperlink" Target="consultantplus://offline/ref=F7E24E3DAE34B6DB82C618969A9694E5FACC5AD4F3C5C094EFF2AE55632F2855BCD44437E97CFF408DE9B1C2F6H2MCE" TargetMode="External"/><Relationship Id="rId54" Type="http://schemas.openxmlformats.org/officeDocument/2006/relationships/hyperlink" Target="consultantplus://offline/ref=23DFA8EF16E0A56A17A98CC6A00746E13F0DAD7D8797A64E4E67DD028D507A165B7D8A71ECF882E317F368C5616BAE9E1C7C1F4FA9I6MD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7E24E3DAE34B6DB82C618969A9694E5FACB58D3F5C1C094EFF2AE55632F2855AED41C38EB76EA14DDB3E6CFF52F1239F5A11F8B48H1MBE" TargetMode="External"/><Relationship Id="rId15" Type="http://schemas.openxmlformats.org/officeDocument/2006/relationships/hyperlink" Target="consultantplus://offline/ref=F7E24E3DAE34B6DB82C618969A9694E5F0CD58D5F0CD9D9EE7ABA25764207750A9C51C3BEA60E14192F5B3C0HFM5E" TargetMode="External"/><Relationship Id="rId23" Type="http://schemas.openxmlformats.org/officeDocument/2006/relationships/hyperlink" Target="consultantplus://offline/ref=F7E24E3DAE34B6DB82C618969A9694E5FBCF5AD1F4C4C094EFF2AE55632F2855BCD44437E97CFF408DE9B1C2F6H2MCE" TargetMode="External"/><Relationship Id="rId28" Type="http://schemas.openxmlformats.org/officeDocument/2006/relationships/hyperlink" Target="consultantplus://offline/ref=F7E24E3DAE34B6DB82C618969A9694E5F8C65BDAF8C2C094EFF2AE55632F2855BCD44437E97CFF408DE9B1C2F6H2MCE" TargetMode="External"/><Relationship Id="rId36" Type="http://schemas.openxmlformats.org/officeDocument/2006/relationships/hyperlink" Target="consultantplus://offline/ref=F7E24E3DAE34B6DB82C618969A9694E5F8C65AD5F3CEC094EFF2AE55632F2855BCD44437E97CFF408DE9B1C2F6H2MCE" TargetMode="External"/><Relationship Id="rId49" Type="http://schemas.openxmlformats.org/officeDocument/2006/relationships/hyperlink" Target="consultantplus://offline/ref=23DFA8EF16E0A56A17A98CC6A00746E13F0EA8788097A64E4E67DD028D507A165B7D8A74E9F980BC12E6799D6D68B2801D63034DAB6EI8MEE" TargetMode="External"/><Relationship Id="rId57" Type="http://schemas.openxmlformats.org/officeDocument/2006/relationships/hyperlink" Target="consultantplus://offline/ref=23DFA8EF16E0A56A17A98CC6A00746E13F0EA3788096A64E4E67DD028D507A165B7D8A70EBF4DDE602E230C96277B09F03601D4DIAMAE" TargetMode="External"/><Relationship Id="rId10" Type="http://schemas.openxmlformats.org/officeDocument/2006/relationships/hyperlink" Target="consultantplus://offline/ref=F7E24E3DAE34B6DB82C618969A9694E5F8CE5CD7F4C1C094EFF2AE55632F2855BCD44437E97CFF408DE9B1C2F6H2MCE" TargetMode="External"/><Relationship Id="rId31" Type="http://schemas.openxmlformats.org/officeDocument/2006/relationships/hyperlink" Target="consultantplus://offline/ref=F7E24E3DAE34B6DB82C618969A9694E5F8C857D5F3C5C094EFF2AE55632F2855BCD44437E97CFF408DE9B1C2F6H2MCE" TargetMode="External"/><Relationship Id="rId44" Type="http://schemas.openxmlformats.org/officeDocument/2006/relationships/hyperlink" Target="consultantplus://offline/ref=F7E24E3DAE34B6DB82C618969A9694E5FAC95ED3F4CFC094EFF2AE55632F2855BCD44437E97CFF408DE9B1C2F6H2MCE" TargetMode="External"/><Relationship Id="rId52" Type="http://schemas.openxmlformats.org/officeDocument/2006/relationships/hyperlink" Target="consultantplus://offline/ref=23DFA8EF16E0A56A17A98CC6A00746E13F0DAD7D8797A64E4E67DD028D507A165B7D8A72EEFF88BF4FBC6999243CBD9F1F7C1D4EB56E8F23IBM1E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22648</Words>
  <Characters>129095</Characters>
  <Application>Microsoft Office Word</Application>
  <DocSecurity>0</DocSecurity>
  <Lines>1075</Lines>
  <Paragraphs>302</Paragraphs>
  <ScaleCrop>false</ScaleCrop>
  <Company/>
  <LinksUpToDate>false</LinksUpToDate>
  <CharactersWithSpaces>151441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Сизых Алена Вячеславовна</dc:creator>
  <cp:lastModifiedBy>Сизых Алена Вячеславовна</cp:lastModifiedBy>
  <cp:revision>1</cp:revision>
  <dcterms:created xsi:type="dcterms:W3CDTF">2021-01-12T04:12:00Z</dcterms:created>
  <dcterms:modified xsi:type="dcterms:W3CDTF">2021-01-12T04:12:00Z</dcterms:modified>
</cp:coreProperties>
</file>